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2"/>
        <w:rPr>
          <w:rFonts w:ascii="Times New Roman"/>
          <w:sz w:val="20"/>
        </w:rPr>
      </w:pPr>
      <w:r>
        <w:rPr>
          <w:rFonts w:ascii="Times New Roman"/>
          <w:sz w:val="20"/>
        </w:rPr>
        <w:drawing>
          <wp:inline distT="0" distB="0" distL="0" distR="0">
            <wp:extent cx="938857"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8857"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Heading1"/>
        <w:spacing w:before="233"/>
        <w:ind w:left="1344" w:right="1692"/>
      </w:pPr>
      <w:r>
        <w:rPr/>
        <w:pict>
          <v:shapetype id="_x0000_t202" o:spt="202" coordsize="21600,21600" path="m,l,21600r21600,l21600,xe">
            <v:stroke joinstyle="miter"/>
            <v:path gradientshapeok="t" o:connecttype="rect"/>
          </v:shapetype>
          <v:shape style="position:absolute;margin-left:20pt;margin-top:-5.694421pt;width:29pt;height:230.7pt;mso-position-horizontal-relative:page;mso-position-vertical-relative:paragraph;z-index:-11440"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16/06/2021</w:t>
                  </w:r>
                </w:p>
                <w:p>
                  <w:pPr>
                    <w:spacing w:line="129" w:lineRule="exact" w:before="0"/>
                    <w:ind w:left="1214" w:right="-1377" w:firstLine="0"/>
                    <w:jc w:val="left"/>
                    <w:rPr>
                      <w:sz w:val="12"/>
                    </w:rPr>
                  </w:pPr>
                  <w:r>
                    <w:rPr>
                      <w:spacing w:val="-1"/>
                      <w:sz w:val="12"/>
                    </w:rPr>
                    <w:t>HASH</w:t>
                  </w:r>
                  <w:r>
                    <w:rPr>
                      <w:sz w:val="12"/>
                    </w:rPr>
                    <w:t>:</w:t>
                  </w:r>
                  <w:r>
                    <w:rPr>
                      <w:spacing w:val="-1"/>
                      <w:sz w:val="12"/>
                    </w:rPr>
                    <w:t> 73f60486c271321f04228166cf3aa710</w:t>
                  </w:r>
                </w:p>
              </w:txbxContent>
            </v:textbox>
            <v:stroke dashstyle="solid"/>
            <w10:wrap type="none"/>
          </v:shape>
        </w:pict>
      </w:r>
      <w:r>
        <w:rPr/>
        <w:t>ACTA DE LA SESIÓN ORDINARIA CELEBRADA EL DÍA ONCE DE MAYO DE DOS MIL VEINTIUNO, EN PRIMERA CONVOCATORIA, POR LA JUNTA DE GOBIERNO LOCAL.</w:t>
      </w:r>
    </w:p>
    <w:p>
      <w:pPr>
        <w:pStyle w:val="BodyText"/>
        <w:rPr>
          <w:b/>
          <w:sz w:val="26"/>
        </w:rPr>
      </w:pPr>
    </w:p>
    <w:p>
      <w:pPr>
        <w:pStyle w:val="BodyText"/>
        <w:rPr>
          <w:b/>
          <w:sz w:val="22"/>
        </w:rPr>
      </w:pPr>
    </w:p>
    <w:p>
      <w:pPr>
        <w:pStyle w:val="BodyText"/>
        <w:ind w:left="1343" w:right="1688" w:firstLine="720"/>
        <w:jc w:val="both"/>
      </w:pPr>
      <w:r>
        <w:rPr/>
        <w:t>En la Ciudad de </w:t>
      </w:r>
      <w:r>
        <w:rPr>
          <w:spacing w:val="-3"/>
        </w:rPr>
        <w:t>Gáldar, </w:t>
      </w:r>
      <w:r>
        <w:rPr/>
        <w:t>siendo las nueve horas del día once de Mayo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 Sánchez. Asiste</w:t>
      </w:r>
      <w:r>
        <w:rPr>
          <w:spacing w:val="-42"/>
        </w:rPr>
        <w:t> </w:t>
      </w:r>
      <w:r>
        <w:rPr/>
        <w:t>el</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sz w:val="20"/>
        </w:rPr>
        <w:t>              </w:t>
      </w:r>
      <w:r>
        <w:rPr>
          <w:rFonts w:ascii="Times New Roman"/>
          <w:spacing w:val="-7"/>
          <w:sz w:val="20"/>
        </w:rPr>
        <w:t> </w:t>
      </w:r>
      <w:r>
        <w:rPr/>
        <w:t>Interventor</w:t>
      </w:r>
      <w:r>
        <w:rPr>
          <w:spacing w:val="5"/>
        </w:rPr>
        <w:t> </w:t>
      </w:r>
      <w:r>
        <w:rPr/>
        <w:t>Accidental</w:t>
      </w:r>
      <w:r>
        <w:rPr>
          <w:spacing w:val="17"/>
        </w:rPr>
        <w:t> </w:t>
      </w:r>
      <w:r>
        <w:rPr/>
        <w:t>Don</w:t>
      </w:r>
      <w:r>
        <w:rPr>
          <w:spacing w:val="20"/>
        </w:rPr>
        <w:t> </w:t>
      </w:r>
      <w:r>
        <w:rPr/>
        <w:t>Honorio</w:t>
      </w:r>
      <w:r>
        <w:rPr>
          <w:spacing w:val="20"/>
        </w:rPr>
        <w:t> </w:t>
      </w:r>
      <w:r>
        <w:rPr/>
        <w:t>Francisco</w:t>
      </w:r>
      <w:r>
        <w:rPr>
          <w:spacing w:val="20"/>
        </w:rPr>
        <w:t> </w:t>
      </w:r>
      <w:r>
        <w:rPr/>
        <w:t>Jorge</w:t>
      </w:r>
      <w:r>
        <w:rPr>
          <w:spacing w:val="20"/>
        </w:rPr>
        <w:t> </w:t>
      </w:r>
      <w:r>
        <w:rPr/>
        <w:t>Moreno.</w:t>
      </w:r>
      <w:r>
        <w:rPr>
          <w:spacing w:val="18"/>
        </w:rPr>
        <w:t> </w:t>
      </w:r>
      <w:r>
        <w:rPr/>
        <w:t>Como</w:t>
      </w:r>
      <w:r>
        <w:rPr>
          <w:spacing w:val="20"/>
        </w:rPr>
        <w:t> </w:t>
      </w:r>
      <w:r>
        <w:rPr/>
        <w:t>Secretaria</w:t>
      </w:r>
    </w:p>
    <w:p>
      <w:pPr>
        <w:pStyle w:val="BodyText"/>
        <w:spacing w:line="256" w:lineRule="exact"/>
        <w:ind w:left="1343"/>
      </w:pPr>
      <w:r>
        <w:rPr/>
        <w:t>Accidental Doña Candelaria Guerra Pulido.</w:t>
      </w:r>
    </w:p>
    <w:p>
      <w:pPr>
        <w:pStyle w:val="BodyText"/>
        <w:spacing w:before="11"/>
        <w:rPr>
          <w:sz w:val="23"/>
        </w:rPr>
      </w:pPr>
    </w:p>
    <w:p>
      <w:pPr>
        <w:pStyle w:val="BodyText"/>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28"/>
        </w:rPr>
        <w:t> </w:t>
      </w:r>
      <w:r>
        <w:rPr/>
        <w:t>mismo.</w:t>
      </w:r>
    </w:p>
    <w:p>
      <w:pPr>
        <w:pStyle w:val="BodyText"/>
        <w:spacing w:before="11"/>
        <w:rPr>
          <w:sz w:val="23"/>
        </w:rPr>
      </w:pPr>
    </w:p>
    <w:p>
      <w:pPr>
        <w:pStyle w:val="Heading1"/>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cuatro de mayo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ind w:left="1344" w:right="1696" w:firstLine="720"/>
        <w:rPr>
          <w:b w:val="0"/>
        </w:rPr>
      </w:pPr>
      <w:r>
        <w:rPr/>
        <w:pict>
          <v:shape style="position:absolute;margin-left:567.568359pt;margin-top:5.376153pt;width:14.75pt;height:268.6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RLJQS4MNTX6S2DSJGW3G9CL2</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7</w:t>
                  </w:r>
                </w:p>
              </w:txbxContent>
            </v:textbox>
            <w10:wrap type="none"/>
          </v:shape>
        </w:pict>
      </w:r>
      <w:r>
        <w:rPr>
          <w:b w:val="0"/>
        </w:rPr>
        <w:t>2º.- </w:t>
      </w:r>
      <w:r>
        <w:rPr>
          <w:u w:val="single"/>
        </w:rPr>
        <w:t>EXPEDIENTE 7483/2021. CONCESIÓN DE AYUDAS DE</w:t>
      </w:r>
      <w:r>
        <w:rPr/>
        <w:t> </w:t>
      </w:r>
      <w:r>
        <w:rPr>
          <w:u w:val="single"/>
        </w:rPr>
        <w:t>EMERGENCIA SOCIAL. ACUERDO PROCEDENTE</w:t>
      </w:r>
      <w:r>
        <w:rPr>
          <w:b w:val="0"/>
        </w:rPr>
        <w:t>.-</w:t>
      </w:r>
    </w:p>
    <w:p>
      <w:pPr>
        <w:pStyle w:val="BodyText"/>
        <w:spacing w:before="230"/>
        <w:ind w:left="1344" w:right="1691" w:firstLine="719"/>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20"/>
        <w:jc w:val="both"/>
      </w:pPr>
      <w:r>
        <w:rPr/>
        <w:t>Vista la propuesta de acuerdo, la Junta de Gobierno Local acordó por unanimidad:</w:t>
      </w:r>
    </w:p>
    <w:p>
      <w:pPr>
        <w:pStyle w:val="BodyText"/>
        <w:ind w:left="1344" w:right="1690" w:firstLine="720"/>
        <w:jc w:val="both"/>
      </w:pPr>
      <w:r>
        <w:rPr>
          <w:u w:val="single"/>
        </w:rPr>
        <w:t>PRIMERO</w:t>
      </w:r>
      <w:r>
        <w:rPr/>
        <w:t>.- Conceder las siguientes Ayudas de Emergencia Social por los  conceptos  e  importes  que  se  indican,  en  cuanto  que  los  solicitantes</w:t>
      </w:r>
    </w:p>
    <w:p>
      <w:pPr>
        <w:pStyle w:val="BodyText"/>
        <w:spacing w:before="9"/>
        <w:rPr>
          <w:sz w:val="27"/>
        </w:rPr>
      </w:pPr>
      <w:r>
        <w:rPr/>
        <w:drawing>
          <wp:anchor distT="0" distB="0" distL="0" distR="0" allowOverlap="1" layoutInCell="1" locked="0" behindDoc="0" simplePos="0" relativeHeight="0">
            <wp:simplePos x="0" y="0"/>
            <wp:positionH relativeFrom="page">
              <wp:posOffset>1107947</wp:posOffset>
            </wp:positionH>
            <wp:positionV relativeFrom="paragraph">
              <wp:posOffset>228204</wp:posOffset>
            </wp:positionV>
            <wp:extent cx="5448373" cy="20002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48373" cy="200025"/>
                    </a:xfrm>
                    <a:prstGeom prst="rect">
                      <a:avLst/>
                    </a:prstGeom>
                  </pic:spPr>
                </pic:pic>
              </a:graphicData>
            </a:graphic>
          </wp:anchor>
        </w:drawing>
      </w:r>
    </w:p>
    <w:p>
      <w:pPr>
        <w:spacing w:before="44"/>
        <w:ind w:left="0" w:right="1690" w:firstLine="0"/>
        <w:jc w:val="right"/>
        <w:rPr>
          <w:sz w:val="20"/>
        </w:rPr>
      </w:pPr>
      <w:r>
        <w:rPr>
          <w:w w:val="95"/>
          <w:sz w:val="20"/>
        </w:rPr>
        <w:t>1/7</w:t>
      </w:r>
    </w:p>
    <w:p>
      <w:pPr>
        <w:spacing w:after="0"/>
        <w:jc w:val="right"/>
        <w:rPr>
          <w:sz w:val="20"/>
        </w:rPr>
        <w:sectPr>
          <w:type w:val="continuous"/>
          <w:pgSz w:w="11900" w:h="16840"/>
          <w:pgMar w:top="740" w:bottom="0" w:left="360" w:right="0"/>
        </w:sectPr>
      </w:pPr>
    </w:p>
    <w:p>
      <w:pPr>
        <w:pStyle w:val="BodyText"/>
        <w:spacing w:before="3"/>
        <w:rPr>
          <w:sz w:val="26"/>
        </w:rPr>
      </w:pPr>
    </w:p>
    <w:p>
      <w:pPr>
        <w:pStyle w:val="BodyText"/>
        <w:spacing w:before="93"/>
        <w:ind w:left="1243" w:right="264"/>
      </w:pPr>
      <w:r>
        <w:rPr/>
        <w:t>relacionados cumplen las condiciones y requisitos recogidos en la Ordenanza Reguladora de las Ayudas de Emergencia Social del Ayuntamiento de Gáldar:</w:t>
      </w:r>
    </w:p>
    <w:p>
      <w:pPr>
        <w:pStyle w:val="BodyText"/>
        <w:spacing w:before="2"/>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361"/>
        <w:gridCol w:w="2261"/>
        <w:gridCol w:w="1766"/>
        <w:gridCol w:w="1582"/>
        <w:gridCol w:w="1490"/>
      </w:tblGrid>
      <w:tr>
        <w:trPr>
          <w:trHeight w:val="600" w:hRule="atLeast"/>
        </w:trPr>
        <w:tc>
          <w:tcPr>
            <w:tcW w:w="1361" w:type="dxa"/>
          </w:tcPr>
          <w:p>
            <w:pPr>
              <w:pStyle w:val="TableParagraph"/>
              <w:spacing w:before="52"/>
              <w:ind w:left="3"/>
              <w:jc w:val="center"/>
              <w:rPr>
                <w:b/>
                <w:sz w:val="20"/>
              </w:rPr>
            </w:pPr>
            <w:r>
              <w:rPr>
                <w:b/>
                <w:sz w:val="20"/>
              </w:rPr>
              <w:t>NOMBRE</w:t>
            </w:r>
          </w:p>
        </w:tc>
        <w:tc>
          <w:tcPr>
            <w:tcW w:w="2261" w:type="dxa"/>
          </w:tcPr>
          <w:p>
            <w:pPr>
              <w:pStyle w:val="TableParagraph"/>
              <w:spacing w:before="52"/>
              <w:ind w:left="559"/>
              <w:rPr>
                <w:b/>
                <w:sz w:val="20"/>
              </w:rPr>
            </w:pPr>
            <w:r>
              <w:rPr>
                <w:b/>
                <w:sz w:val="20"/>
              </w:rPr>
              <w:t>APELLIDOS</w:t>
            </w:r>
          </w:p>
        </w:tc>
        <w:tc>
          <w:tcPr>
            <w:tcW w:w="1766" w:type="dxa"/>
          </w:tcPr>
          <w:p>
            <w:pPr>
              <w:pStyle w:val="TableParagraph"/>
              <w:spacing w:before="52"/>
              <w:ind w:left="619" w:right="612"/>
              <w:jc w:val="center"/>
              <w:rPr>
                <w:b/>
                <w:sz w:val="20"/>
              </w:rPr>
            </w:pPr>
            <w:r>
              <w:rPr>
                <w:b/>
                <w:sz w:val="20"/>
              </w:rPr>
              <w:t>N.I.F.</w:t>
            </w:r>
          </w:p>
        </w:tc>
        <w:tc>
          <w:tcPr>
            <w:tcW w:w="1582" w:type="dxa"/>
          </w:tcPr>
          <w:p>
            <w:pPr>
              <w:pStyle w:val="TableParagraph"/>
              <w:spacing w:before="52"/>
              <w:ind w:left="96"/>
              <w:rPr>
                <w:b/>
                <w:sz w:val="20"/>
              </w:rPr>
            </w:pPr>
            <w:r>
              <w:rPr>
                <w:b/>
                <w:sz w:val="20"/>
              </w:rPr>
              <w:t>DESCRIPCIÓN</w:t>
            </w:r>
          </w:p>
        </w:tc>
        <w:tc>
          <w:tcPr>
            <w:tcW w:w="1490" w:type="dxa"/>
          </w:tcPr>
          <w:p>
            <w:pPr>
              <w:pStyle w:val="TableParagraph"/>
              <w:spacing w:before="52"/>
              <w:ind w:left="295"/>
              <w:rPr>
                <w:b/>
                <w:sz w:val="20"/>
              </w:rPr>
            </w:pPr>
            <w:r>
              <w:rPr>
                <w:b/>
                <w:sz w:val="20"/>
              </w:rPr>
              <w:t>CUANTIÁ</w:t>
            </w:r>
          </w:p>
        </w:tc>
      </w:tr>
      <w:tr>
        <w:trPr>
          <w:trHeight w:val="380" w:hRule="atLeast"/>
        </w:trPr>
        <w:tc>
          <w:tcPr>
            <w:tcW w:w="1361" w:type="dxa"/>
          </w:tcPr>
          <w:p>
            <w:pPr>
              <w:pStyle w:val="TableParagraph"/>
              <w:tabs>
                <w:tab w:pos="847" w:val="left" w:leader="none"/>
              </w:tabs>
              <w:spacing w:before="110"/>
              <w:ind w:left="4"/>
              <w:jc w:val="center"/>
              <w:rPr>
                <w:rFonts w:ascii="Times New Roman"/>
                <w:sz w:val="20"/>
              </w:rPr>
            </w:pPr>
            <w:r>
              <w:rPr>
                <w:sz w:val="20"/>
                <w:shd w:fill="000000" w:color="auto" w:val="clear"/>
              </w:rPr>
              <w:t>I</w:t>
            </w:r>
            <w:r>
              <w:rPr>
                <w:rFonts w:ascii="Times New Roman"/>
                <w:sz w:val="20"/>
                <w:shd w:fill="000000" w:color="auto" w:val="clear"/>
              </w:rPr>
              <w:tab/>
            </w:r>
          </w:p>
        </w:tc>
        <w:tc>
          <w:tcPr>
            <w:tcW w:w="2261" w:type="dxa"/>
            <w:tcBorders>
              <w:top w:val="nil"/>
              <w:left w:val="nil"/>
              <w:bottom w:val="nil"/>
              <w:right w:val="nil"/>
            </w:tcBorders>
            <w:shd w:val="clear" w:color="auto" w:fill="000000"/>
          </w:tcPr>
          <w:p>
            <w:pPr>
              <w:pStyle w:val="TableParagraph"/>
              <w:rPr>
                <w:rFonts w:ascii="Times New Roman"/>
                <w:sz w:val="22"/>
              </w:rPr>
            </w:pPr>
          </w:p>
        </w:tc>
        <w:tc>
          <w:tcPr>
            <w:tcW w:w="1766" w:type="dxa"/>
            <w:tcBorders>
              <w:top w:val="nil"/>
              <w:left w:val="nil"/>
              <w:bottom w:val="nil"/>
              <w:right w:val="nil"/>
            </w:tcBorders>
            <w:shd w:val="clear" w:color="auto" w:fill="000000"/>
          </w:tcPr>
          <w:p>
            <w:pPr>
              <w:pStyle w:val="TableParagraph"/>
              <w:rPr>
                <w:rFonts w:ascii="Times New Roman"/>
                <w:sz w:val="22"/>
              </w:rPr>
            </w:pPr>
          </w:p>
        </w:tc>
        <w:tc>
          <w:tcPr>
            <w:tcW w:w="1582" w:type="dxa"/>
          </w:tcPr>
          <w:p>
            <w:pPr>
              <w:pStyle w:val="TableParagraph"/>
              <w:spacing w:before="110"/>
              <w:ind w:left="54"/>
              <w:rPr>
                <w:sz w:val="20"/>
              </w:rPr>
            </w:pPr>
            <w:r>
              <w:rPr>
                <w:sz w:val="20"/>
              </w:rPr>
              <w:t>NEVERA</w:t>
            </w:r>
          </w:p>
        </w:tc>
        <w:tc>
          <w:tcPr>
            <w:tcW w:w="1490" w:type="dxa"/>
          </w:tcPr>
          <w:p>
            <w:pPr>
              <w:pStyle w:val="TableParagraph"/>
              <w:spacing w:before="110"/>
              <w:ind w:right="48"/>
              <w:jc w:val="right"/>
              <w:rPr>
                <w:sz w:val="20"/>
              </w:rPr>
            </w:pPr>
            <w:r>
              <w:rPr>
                <w:sz w:val="20"/>
              </w:rPr>
              <w:t>350,00 €</w:t>
            </w:r>
          </w:p>
        </w:tc>
      </w:tr>
      <w:tr>
        <w:trPr>
          <w:trHeight w:val="380" w:hRule="atLeast"/>
        </w:trPr>
        <w:tc>
          <w:tcPr>
            <w:tcW w:w="1361" w:type="dxa"/>
          </w:tcPr>
          <w:p>
            <w:pPr>
              <w:pStyle w:val="TableParagraph"/>
              <w:tabs>
                <w:tab w:pos="872" w:val="left" w:leader="none"/>
              </w:tabs>
              <w:spacing w:before="112"/>
              <w:ind w:left="4"/>
              <w:jc w:val="center"/>
              <w:rPr>
                <w:sz w:val="20"/>
              </w:rPr>
            </w:pPr>
            <w:r>
              <w:rPr>
                <w:rFonts w:ascii="Times New Roman" w:hAnsi="Times New Roman"/>
                <w:w w:val="99"/>
                <w:sz w:val="20"/>
                <w:shd w:fill="000000" w:color="auto" w:val="clear"/>
              </w:rPr>
              <w:t> </w:t>
            </w:r>
            <w:r>
              <w:rPr>
                <w:rFonts w:ascii="Times New Roman" w:hAnsi="Times New Roman"/>
                <w:sz w:val="20"/>
                <w:shd w:fill="000000" w:color="auto" w:val="clear"/>
              </w:rPr>
              <w:tab/>
            </w:r>
            <w:r>
              <w:rPr>
                <w:sz w:val="20"/>
                <w:shd w:fill="000000" w:color="auto" w:val="clear"/>
              </w:rPr>
              <w:t>ª</w:t>
            </w:r>
          </w:p>
        </w:tc>
        <w:tc>
          <w:tcPr>
            <w:tcW w:w="2261" w:type="dxa"/>
            <w:tcBorders>
              <w:top w:val="nil"/>
              <w:left w:val="nil"/>
              <w:bottom w:val="nil"/>
              <w:right w:val="nil"/>
            </w:tcBorders>
            <w:shd w:val="clear" w:color="auto" w:fill="000000"/>
          </w:tcPr>
          <w:p>
            <w:pPr>
              <w:pStyle w:val="TableParagraph"/>
              <w:rPr>
                <w:rFonts w:ascii="Times New Roman"/>
                <w:sz w:val="22"/>
              </w:rPr>
            </w:pPr>
          </w:p>
        </w:tc>
        <w:tc>
          <w:tcPr>
            <w:tcW w:w="1766" w:type="dxa"/>
            <w:tcBorders>
              <w:top w:val="nil"/>
              <w:left w:val="nil"/>
              <w:bottom w:val="nil"/>
              <w:right w:val="nil"/>
            </w:tcBorders>
            <w:shd w:val="clear" w:color="auto" w:fill="000000"/>
          </w:tcPr>
          <w:p>
            <w:pPr>
              <w:pStyle w:val="TableParagraph"/>
              <w:rPr>
                <w:rFonts w:ascii="Times New Roman"/>
                <w:sz w:val="22"/>
              </w:rPr>
            </w:pPr>
          </w:p>
        </w:tc>
        <w:tc>
          <w:tcPr>
            <w:tcW w:w="1582" w:type="dxa"/>
          </w:tcPr>
          <w:p>
            <w:pPr>
              <w:pStyle w:val="TableParagraph"/>
              <w:spacing w:before="112"/>
              <w:ind w:left="54"/>
              <w:rPr>
                <w:sz w:val="20"/>
              </w:rPr>
            </w:pPr>
            <w:r>
              <w:rPr>
                <w:sz w:val="20"/>
              </w:rPr>
              <w:t>DEUDA AGUA</w:t>
            </w:r>
          </w:p>
        </w:tc>
        <w:tc>
          <w:tcPr>
            <w:tcW w:w="1490" w:type="dxa"/>
          </w:tcPr>
          <w:p>
            <w:pPr>
              <w:pStyle w:val="TableParagraph"/>
              <w:spacing w:before="112"/>
              <w:ind w:right="48"/>
              <w:jc w:val="right"/>
              <w:rPr>
                <w:sz w:val="20"/>
              </w:rPr>
            </w:pPr>
            <w:r>
              <w:rPr>
                <w:sz w:val="20"/>
              </w:rPr>
              <w:t>29,67 €</w:t>
            </w:r>
          </w:p>
        </w:tc>
      </w:tr>
      <w:tr>
        <w:trPr>
          <w:trHeight w:val="380" w:hRule="atLeast"/>
        </w:trPr>
        <w:tc>
          <w:tcPr>
            <w:tcW w:w="1361" w:type="dxa"/>
          </w:tcPr>
          <w:p>
            <w:pPr>
              <w:pStyle w:val="TableParagraph"/>
              <w:tabs>
                <w:tab w:pos="872" w:val="left" w:leader="none"/>
              </w:tabs>
              <w:spacing w:before="110"/>
              <w:ind w:left="4"/>
              <w:jc w:val="center"/>
              <w:rPr>
                <w:sz w:val="20"/>
              </w:rPr>
            </w:pPr>
            <w:r>
              <w:rPr>
                <w:rFonts w:ascii="Times New Roman" w:hAnsi="Times New Roman"/>
                <w:w w:val="99"/>
                <w:sz w:val="20"/>
                <w:shd w:fill="000000" w:color="auto" w:val="clear"/>
              </w:rPr>
              <w:t> </w:t>
            </w:r>
            <w:r>
              <w:rPr>
                <w:rFonts w:ascii="Times New Roman" w:hAnsi="Times New Roman"/>
                <w:sz w:val="20"/>
                <w:shd w:fill="000000" w:color="auto" w:val="clear"/>
              </w:rPr>
              <w:tab/>
            </w:r>
            <w:r>
              <w:rPr>
                <w:sz w:val="20"/>
                <w:shd w:fill="000000" w:color="auto" w:val="clear"/>
              </w:rPr>
              <w:t>ª</w:t>
            </w:r>
          </w:p>
        </w:tc>
        <w:tc>
          <w:tcPr>
            <w:tcW w:w="2261" w:type="dxa"/>
            <w:tcBorders>
              <w:top w:val="nil"/>
              <w:left w:val="nil"/>
              <w:bottom w:val="nil"/>
              <w:right w:val="nil"/>
            </w:tcBorders>
            <w:shd w:val="clear" w:color="auto" w:fill="000000"/>
          </w:tcPr>
          <w:p>
            <w:pPr>
              <w:pStyle w:val="TableParagraph"/>
              <w:rPr>
                <w:rFonts w:ascii="Times New Roman"/>
                <w:sz w:val="22"/>
              </w:rPr>
            </w:pPr>
          </w:p>
        </w:tc>
        <w:tc>
          <w:tcPr>
            <w:tcW w:w="1766" w:type="dxa"/>
            <w:tcBorders>
              <w:top w:val="nil"/>
              <w:left w:val="nil"/>
              <w:bottom w:val="nil"/>
              <w:right w:val="nil"/>
            </w:tcBorders>
            <w:shd w:val="clear" w:color="auto" w:fill="000000"/>
          </w:tcPr>
          <w:p>
            <w:pPr>
              <w:pStyle w:val="TableParagraph"/>
              <w:rPr>
                <w:rFonts w:ascii="Times New Roman"/>
                <w:sz w:val="22"/>
              </w:rPr>
            </w:pPr>
          </w:p>
        </w:tc>
        <w:tc>
          <w:tcPr>
            <w:tcW w:w="1582" w:type="dxa"/>
          </w:tcPr>
          <w:p>
            <w:pPr>
              <w:pStyle w:val="TableParagraph"/>
              <w:spacing w:before="110"/>
              <w:ind w:left="54"/>
              <w:rPr>
                <w:sz w:val="20"/>
              </w:rPr>
            </w:pPr>
            <w:r>
              <w:rPr>
                <w:sz w:val="20"/>
              </w:rPr>
              <w:t>DEUDA LUZ</w:t>
            </w:r>
          </w:p>
        </w:tc>
        <w:tc>
          <w:tcPr>
            <w:tcW w:w="1490" w:type="dxa"/>
          </w:tcPr>
          <w:p>
            <w:pPr>
              <w:pStyle w:val="TableParagraph"/>
              <w:spacing w:before="110"/>
              <w:ind w:right="48"/>
              <w:jc w:val="right"/>
              <w:rPr>
                <w:sz w:val="20"/>
              </w:rPr>
            </w:pPr>
            <w:r>
              <w:rPr>
                <w:sz w:val="20"/>
              </w:rPr>
              <w:t>147,90 €</w:t>
            </w:r>
          </w:p>
        </w:tc>
      </w:tr>
    </w:tbl>
    <w:p>
      <w:pPr>
        <w:pStyle w:val="BodyText"/>
        <w:spacing w:before="9"/>
        <w:rPr>
          <w:sz w:val="23"/>
        </w:rPr>
      </w:pPr>
    </w:p>
    <w:p>
      <w:pPr>
        <w:pStyle w:val="BodyText"/>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6"/>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right="1251"/>
      </w:pPr>
      <w:r>
        <w:rPr>
          <w:b w:val="0"/>
        </w:rPr>
        <w:t>3º.- </w:t>
      </w:r>
      <w:r>
        <w:rPr>
          <w:u w:val="single"/>
        </w:rPr>
        <w:t>EXPEDIENTE 4031/2021. SOLICITUD DE ESCRITURA PÚBLICA.</w:t>
      </w:r>
      <w:r>
        <w:rPr/>
        <w:t> </w:t>
      </w:r>
      <w:r>
        <w:rPr>
          <w:u w:val="single"/>
        </w:rPr>
        <w:t>ACUERDOS PROCEDENTES</w:t>
      </w:r>
      <w:r>
        <w:rPr/>
        <w:t>.-</w:t>
      </w:r>
    </w:p>
    <w:p>
      <w:pPr>
        <w:pStyle w:val="BodyText"/>
        <w:tabs>
          <w:tab w:pos="5246" w:val="left" w:leader="none"/>
        </w:tabs>
        <w:spacing w:before="230"/>
        <w:ind w:left="1244" w:right="1249" w:firstLine="720"/>
        <w:jc w:val="both"/>
      </w:pPr>
      <w:r>
        <w:rPr/>
        <w:pict>
          <v:rect style="position:absolute;margin-left:134.279999pt;margin-top:39.195335pt;width:150.959997pt;height:13.8pt;mso-position-horizontal-relative:page;mso-position-vertical-relative:paragraph;z-index:-11392" filled="true" fillcolor="#000000" stroked="false">
            <v:fill type="solid"/>
            <w10:wrap type="none"/>
          </v:rect>
        </w:pict>
      </w:r>
      <w:r>
        <w:rPr/>
        <w:pict>
          <v:rect style="position:absolute;margin-left:299.880005pt;margin-top:52.995335pt;width:24.479999pt;height:13.8pt;mso-position-horizontal-relative:page;mso-position-vertical-relative:paragraph;z-index:-11368" filled="true" fillcolor="#000000" stroked="false">
            <v:fill type="solid"/>
            <w10:wrap type="none"/>
          </v:rect>
        </w:pict>
      </w:r>
      <w:r>
        <w:rPr/>
        <w:drawing>
          <wp:anchor distT="0" distB="0" distL="0" distR="0" allowOverlap="1" layoutInCell="1" locked="0" behindDoc="0" simplePos="0" relativeHeight="1216">
            <wp:simplePos x="0" y="0"/>
            <wp:positionH relativeFrom="page">
              <wp:posOffset>6858000</wp:posOffset>
            </wp:positionH>
            <wp:positionV relativeFrom="paragraph">
              <wp:posOffset>123389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2.156212pt;width:14.75pt;height:268.6pt;mso-position-horizontal-relative:page;mso-position-vertical-relative:paragraph;z-index:12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RLJQS4MNTX6S2DSJGW3G9CL2</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7</w:t>
                  </w:r>
                </w:p>
              </w:txbxContent>
            </v:textbox>
            <w10:wrap type="none"/>
          </v:shape>
        </w:pict>
      </w:r>
      <w:r>
        <w:rPr/>
        <w:t>Por la Señora Concejal de Patrimonio, Doña Inmaculada </w:t>
      </w:r>
      <w:r>
        <w:rPr>
          <w:spacing w:val="-3"/>
        </w:rPr>
        <w:t>Valeriana </w:t>
      </w:r>
      <w:r>
        <w:rPr/>
        <w:t>Guerra Mendoza, se da cuenta del informe jurídico sobre escrito presentado  por</w:t>
      </w:r>
      <w:r>
        <w:rPr>
          <w:spacing w:val="28"/>
        </w:rPr>
        <w:t> </w:t>
      </w:r>
      <w:r>
        <w:rPr/>
        <w:t>Don</w:t>
      </w:r>
      <w:r>
        <w:rPr>
          <w:rFonts w:ascii="Times New Roman" w:hAnsi="Times New Roman"/>
        </w:rPr>
        <w:tab/>
      </w:r>
      <w:r>
        <w:rPr/>
        <w:t>, para  la celebración de </w:t>
      </w:r>
      <w:r>
        <w:rPr>
          <w:spacing w:val="10"/>
        </w:rPr>
        <w:t> </w:t>
      </w:r>
      <w:r>
        <w:rPr/>
        <w:t>escritura</w:t>
      </w:r>
      <w:r>
        <w:rPr>
          <w:spacing w:val="27"/>
        </w:rPr>
        <w:t> </w:t>
      </w:r>
      <w:r>
        <w:rPr/>
        <w:t>pública</w:t>
      </w:r>
      <w:r>
        <w:rPr>
          <w:rFonts w:ascii="Times New Roman" w:hAnsi="Times New Roman"/>
          <w:w w:val="99"/>
        </w:rPr>
        <w:t> </w:t>
      </w:r>
      <w:r>
        <w:rPr/>
        <w:t>del Albergue de Pescadores de Sardina      </w:t>
      </w:r>
      <w:r>
        <w:rPr>
          <w:spacing w:val="50"/>
        </w:rPr>
        <w:t> </w:t>
      </w:r>
      <w:r>
        <w:rPr/>
        <w:t>.</w:t>
      </w:r>
    </w:p>
    <w:p>
      <w:pPr>
        <w:pStyle w:val="BodyText"/>
        <w:ind w:left="1243" w:right="1255" w:firstLine="719"/>
        <w:jc w:val="both"/>
      </w:pPr>
      <w:r>
        <w:rPr/>
        <w:t>Visto el informe jurídico, la Junta de Gobierno Local acordó por unanimidad:</w:t>
      </w:r>
    </w:p>
    <w:p>
      <w:pPr>
        <w:pStyle w:val="BodyText"/>
        <w:tabs>
          <w:tab w:pos="7572" w:val="left" w:leader="none"/>
        </w:tabs>
        <w:ind w:left="1243" w:right="1249" w:firstLine="720"/>
        <w:jc w:val="both"/>
      </w:pPr>
      <w:r>
        <w:rPr/>
        <w:pict>
          <v:rect style="position:absolute;margin-left:287.759979pt;margin-top:13.895362pt;width:113.759997pt;height:13.8pt;mso-position-horizontal-relative:page;mso-position-vertical-relative:paragraph;z-index:-11344" filled="true" fillcolor="#000000" stroked="false">
            <v:fill type="solid"/>
            <w10:wrap type="none"/>
          </v:rect>
        </w:pict>
      </w:r>
      <w:r>
        <w:rPr/>
        <w:pict>
          <v:rect style="position:absolute;margin-left:136.199997pt;margin-top:27.695362pt;width:13.44pt;height:13.8pt;mso-position-horizontal-relative:page;mso-position-vertical-relative:paragraph;z-index:-11320" filled="true" fillcolor="#000000" stroked="false">
            <v:fill type="solid"/>
            <w10:wrap type="none"/>
          </v:rect>
        </w:pict>
      </w:r>
      <w:r>
        <w:rPr>
          <w:u w:val="single"/>
        </w:rPr>
        <w:t>Primero</w:t>
      </w:r>
      <w:r>
        <w:rPr/>
        <w:t>.- Celebrar escritura pública del Albergue de Pescadores de Sardina  nº  19  a  Herederos</w:t>
      </w:r>
      <w:r>
        <w:rPr>
          <w:spacing w:val="-29"/>
        </w:rPr>
        <w:t> </w:t>
      </w:r>
      <w:r>
        <w:rPr/>
        <w:t>de</w:t>
      </w:r>
      <w:r>
        <w:rPr>
          <w:spacing w:val="47"/>
        </w:rPr>
        <w:t> </w:t>
      </w:r>
      <w:r>
        <w:rPr/>
        <w:t>don</w:t>
      </w:r>
      <w:r>
        <w:rPr>
          <w:rFonts w:ascii="Times New Roman" w:hAnsi="Times New Roman"/>
        </w:rPr>
        <w:tab/>
      </w:r>
      <w:r>
        <w:rPr/>
        <w:t>,  sito  en</w:t>
      </w:r>
      <w:r>
        <w:rPr>
          <w:spacing w:val="13"/>
        </w:rPr>
        <w:t> </w:t>
      </w:r>
      <w:r>
        <w:rPr/>
        <w:t>calle</w:t>
      </w:r>
      <w:r>
        <w:rPr>
          <w:spacing w:val="46"/>
        </w:rPr>
        <w:t> </w:t>
      </w:r>
      <w:r>
        <w:rPr/>
        <w:t>José</w:t>
      </w:r>
      <w:r>
        <w:rPr>
          <w:rFonts w:ascii="Times New Roman" w:hAnsi="Times New Roman"/>
          <w:w w:val="99"/>
        </w:rPr>
        <w:t> </w:t>
      </w:r>
      <w:r>
        <w:rPr>
          <w:spacing w:val="-3"/>
        </w:rPr>
        <w:t>Verdi, </w:t>
      </w:r>
      <w:r>
        <w:rPr/>
        <w:t>nº , inscrito en el Registro de la Propiedad de Santa María de Guía,  Finca número 32457, </w:t>
      </w:r>
      <w:r>
        <w:rPr>
          <w:spacing w:val="-8"/>
        </w:rPr>
        <w:t>Tomo </w:t>
      </w:r>
      <w:r>
        <w:rPr/>
        <w:t>1304, Libro 291, Folio </w:t>
      </w:r>
      <w:r>
        <w:rPr>
          <w:spacing w:val="-5"/>
        </w:rPr>
        <w:t>113, </w:t>
      </w:r>
      <w:r>
        <w:rPr/>
        <w:t>Inscripción 1ª, cuya descripción es la</w:t>
      </w:r>
      <w:r>
        <w:rPr>
          <w:spacing w:val="-13"/>
        </w:rPr>
        <w:t> </w:t>
      </w:r>
      <w:r>
        <w:rPr/>
        <w:t>siguiente:</w:t>
      </w:r>
    </w:p>
    <w:p>
      <w:pPr>
        <w:pStyle w:val="BodyText"/>
        <w:ind w:left="1244" w:right="1249" w:firstLine="719"/>
        <w:jc w:val="both"/>
      </w:pPr>
      <w:r>
        <w:rPr/>
        <w:t>URBANA: En término municipal de Gáldar, barrio de Sardina, lugar conocido por “Lomo de la Ermita”, en la calle José Verdi, formando parte de un Grupo de Albergues de Pescadores, finca número diecinueve o vivienda de una sola planta, compuesta de varias dependencias para la vida familiar. Tiene una superficie construida de cincuenta y ocho metros cuarenta y ocho decímetros cuadrados, siendo la útil de cuarenta y seis metros con setenta y ocho decímetros cuadrados.</w:t>
      </w:r>
    </w:p>
    <w:p>
      <w:pPr>
        <w:pStyle w:val="BodyText"/>
        <w:rPr>
          <w:sz w:val="26"/>
        </w:rPr>
      </w:pPr>
    </w:p>
    <w:p>
      <w:pPr>
        <w:pStyle w:val="BodyText"/>
        <w:rPr>
          <w:sz w:val="26"/>
        </w:rPr>
      </w:pPr>
    </w:p>
    <w:p>
      <w:pPr>
        <w:pStyle w:val="BodyText"/>
        <w:spacing w:before="5"/>
        <w:rPr>
          <w:sz w:val="22"/>
        </w:rPr>
      </w:pPr>
    </w:p>
    <w:p>
      <w:pPr>
        <w:spacing w:before="0"/>
        <w:ind w:left="0" w:right="1250" w:firstLine="0"/>
        <w:jc w:val="right"/>
        <w:rPr>
          <w:sz w:val="20"/>
        </w:rPr>
      </w:pPr>
      <w:r>
        <w:rPr>
          <w:w w:val="95"/>
          <w:sz w:val="20"/>
        </w:rPr>
        <w:t>2/7</w:t>
      </w:r>
    </w:p>
    <w:p>
      <w:pPr>
        <w:spacing w:after="0"/>
        <w:jc w:val="right"/>
        <w:rPr>
          <w:sz w:val="20"/>
        </w:rPr>
        <w:sectPr>
          <w:pgSz w:w="11900" w:h="16840"/>
          <w:pgMar w:top="1600" w:bottom="0" w:left="460" w:right="440"/>
        </w:sectPr>
      </w:pPr>
    </w:p>
    <w:p>
      <w:pPr>
        <w:pStyle w:val="BodyText"/>
        <w:ind w:left="1272"/>
        <w:rPr>
          <w:sz w:val="20"/>
        </w:rPr>
      </w:pPr>
      <w:r>
        <w:rPr>
          <w:sz w:val="20"/>
        </w:rPr>
        <w:drawing>
          <wp:inline distT="0" distB="0" distL="0" distR="0">
            <wp:extent cx="938857" cy="707231"/>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38857" cy="707231"/>
                    </a:xfrm>
                    <a:prstGeom prst="rect">
                      <a:avLst/>
                    </a:prstGeom>
                  </pic:spPr>
                </pic:pic>
              </a:graphicData>
            </a:graphic>
          </wp:inline>
        </w:drawing>
      </w:r>
      <w:r>
        <w:rPr>
          <w:sz w:val="20"/>
        </w:rPr>
      </w:r>
    </w:p>
    <w:p>
      <w:pPr>
        <w:pStyle w:val="BodyText"/>
        <w:spacing w:before="141"/>
        <w:ind w:left="1243" w:right="1248" w:firstLine="720"/>
        <w:jc w:val="both"/>
      </w:pPr>
      <w:r>
        <w:rPr/>
        <w:t>Linda: Frente, calle José </w:t>
      </w:r>
      <w:r>
        <w:rPr>
          <w:spacing w:val="-3"/>
        </w:rPr>
        <w:t>Verdi </w:t>
      </w:r>
      <w:r>
        <w:rPr/>
        <w:t>por donde está señalada con el número 19 de gobierno; espalda, finca número dos; derecha entrando, finca número veinte, e izquierda entrando, finca número dieciocho; debiendo hacerse constar en la escritura pública de transmisión y anotación registral la obligación  especial de que los adjudicatarios no podrán en ningún caso transmitir por cualquiera de las formas admitidas en derecho el solar y vivienda adjudicados en el plazo de cinco años contados a partir de la adjudicación, salvo causa de necesidad debidamente acreditada ante el Ayuntamiento, quien la valorará discrecionalmente. Transcurrido dicho plazo, el solar y vivienda adjudicados podrán ser transmitidos previa autorización del</w:t>
      </w:r>
      <w:r>
        <w:rPr>
          <w:spacing w:val="-47"/>
        </w:rPr>
        <w:t> </w:t>
      </w:r>
      <w:r>
        <w:rPr/>
        <w:t>Ayuntamiento.</w:t>
      </w:r>
    </w:p>
    <w:p>
      <w:pPr>
        <w:pStyle w:val="BodyText"/>
        <w:ind w:left="1243" w:right="1259" w:firstLine="720"/>
        <w:jc w:val="both"/>
      </w:pPr>
      <w:r>
        <w:rPr>
          <w:u w:val="single"/>
        </w:rPr>
        <w:t>Segundo</w:t>
      </w:r>
      <w:r>
        <w:rPr/>
        <w:t>.- Facultar al Señor Alcalde-Presidente para la firma de la escritura pública correspondiente.</w:t>
      </w:r>
    </w:p>
    <w:p>
      <w:pPr>
        <w:pStyle w:val="Heading1"/>
        <w:spacing w:before="230"/>
        <w:ind w:right="1250"/>
      </w:pPr>
      <w:r>
        <w:rPr>
          <w:b w:val="0"/>
        </w:rPr>
        <w:t>4º.- </w:t>
      </w:r>
      <w:r>
        <w:rPr>
          <w:u w:val="single"/>
        </w:rPr>
        <w:t>EXPEDIENTE 3372/2021. SOLICITUD DE DEVOLUCIÓN</w:t>
      </w:r>
      <w:r>
        <w:rPr/>
        <w:t> </w:t>
      </w:r>
      <w:r>
        <w:rPr>
          <w:u w:val="single"/>
        </w:rPr>
        <w:t>INGRESO INDEBIDO LICENCIA DE </w:t>
      </w:r>
      <w:r>
        <w:rPr>
          <w:spacing w:val="-5"/>
          <w:u w:val="single"/>
        </w:rPr>
        <w:t>VADO. </w:t>
      </w:r>
      <w:r>
        <w:rPr>
          <w:u w:val="single"/>
        </w:rPr>
        <w:t>ACUERDO</w:t>
      </w:r>
      <w:r>
        <w:rPr>
          <w:spacing w:val="-34"/>
          <w:u w:val="single"/>
        </w:rPr>
        <w:t> </w:t>
      </w:r>
      <w:r>
        <w:rPr>
          <w:u w:val="single"/>
        </w:rPr>
        <w:t>PROCEDENTE.</w:t>
      </w:r>
    </w:p>
    <w:p>
      <w:pPr>
        <w:pStyle w:val="BodyText"/>
        <w:tabs>
          <w:tab w:pos="6271" w:val="left" w:leader="none"/>
          <w:tab w:pos="9679" w:val="left" w:leader="none"/>
        </w:tabs>
        <w:spacing w:before="230"/>
        <w:ind w:left="1243" w:right="1249" w:firstLine="720"/>
        <w:jc w:val="both"/>
      </w:pPr>
      <w:r>
        <w:rPr/>
        <w:pict>
          <v:rect style="position:absolute;margin-left:197.039993pt;margin-top:39.195236pt;width:139.439997pt;height:13.8pt;mso-position-horizontal-relative:page;mso-position-vertical-relative:paragraph;z-index:-11224" filled="true" fillcolor="#000000" stroked="false">
            <v:fill type="solid"/>
            <w10:wrap type="none"/>
          </v:rect>
        </w:pict>
      </w:r>
      <w:r>
        <w:rPr/>
        <w:pict>
          <v:rect style="position:absolute;margin-left:436.079987pt;margin-top:39.195236pt;width:70.799998pt;height:13.8pt;mso-position-horizontal-relative:page;mso-position-vertical-relative:paragraph;z-index:-11200" filled="true" fillcolor="#000000" stroked="false">
            <v:fill type="solid"/>
            <w10:wrap type="none"/>
          </v:rect>
        </w:pict>
      </w:r>
      <w:r>
        <w:rPr/>
        <w:pict>
          <v:rect style="position:absolute;margin-left:116.279999pt;margin-top:80.595238pt;width:6.72pt;height:13.8pt;mso-position-horizontal-relative:page;mso-position-vertical-relative:paragraph;z-index:-11176" filled="true" fillcolor="#000000" stroked="false">
            <v:fill type="solid"/>
            <w10:wrap type="none"/>
          </v:rect>
        </w:pict>
      </w:r>
      <w:r>
        <w:rPr/>
        <w:pict>
          <v:rect style="position:absolute;margin-left:172.199997pt;margin-top:80.595238pt;width:8.040000pt;height:13.8pt;mso-position-horizontal-relative:page;mso-position-vertical-relative:paragraph;z-index:-11152" filled="true" fillcolor="#000000" stroked="false">
            <v:fill type="solid"/>
            <w10:wrap type="none"/>
          </v:rect>
        </w:pict>
      </w:r>
      <w:r>
        <w:rPr/>
        <w:pict>
          <v:rect style="position:absolute;margin-left:247.319992pt;margin-top:80.595238pt;width:8.040000pt;height:13.8pt;mso-position-horizontal-relative:page;mso-position-vertical-relative:paragraph;z-index:-11128"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4"/>
        </w:rPr>
        <w:t> </w:t>
      </w:r>
      <w:r>
        <w:rPr/>
        <w:t>de</w:t>
      </w:r>
      <w:r>
        <w:rPr>
          <w:spacing w:val="28"/>
        </w:rPr>
        <w:t> </w:t>
      </w:r>
      <w:r>
        <w:rPr/>
        <w:t>Don</w:t>
      </w:r>
      <w:r>
        <w:rPr>
          <w:rFonts w:ascii="Times New Roman" w:hAnsi="Times New Roman"/>
        </w:rPr>
        <w:tab/>
      </w:r>
      <w:r>
        <w:rPr/>
        <w:t>,</w:t>
      </w:r>
      <w:r>
        <w:rPr>
          <w:spacing w:val="33"/>
        </w:rPr>
        <w:t> </w:t>
      </w:r>
      <w:r>
        <w:rPr/>
        <w:t>con</w:t>
      </w:r>
      <w:r>
        <w:rPr>
          <w:spacing w:val="33"/>
        </w:rPr>
        <w:t> </w:t>
      </w:r>
      <w:r>
        <w:rPr>
          <w:spacing w:val="-3"/>
        </w:rPr>
        <w:t>D.N.I./N.I.F.</w:t>
      </w:r>
      <w:r>
        <w:rPr>
          <w:rFonts w:ascii="Times New Roman" w:hAnsi="Times New Roman"/>
          <w:spacing w:val="-3"/>
        </w:rPr>
        <w:tab/>
      </w:r>
      <w:r>
        <w:rPr/>
        <w:t>, en la que expone que con fecha 04/02/2021 solicitó por error dos (2) licencias de vado permanente para la entrada y salida de vehículos en la calle El Greco, núm. (Garaje y 6 Garaje ), de este t.m., abonando en ese momento las correspondientes tasas de tramitación, esto es, sendos importes de 50,75 € </w:t>
      </w:r>
      <w:r>
        <w:rPr>
          <w:spacing w:val="-9"/>
        </w:rPr>
        <w:t>y, </w:t>
      </w:r>
      <w:r>
        <w:rPr/>
        <w:t>como quiera que se trata de un único garaje diáfano con dos puertas de  entrada y salida de vehículos, es por lo que solicita la devolución de uno de los importes abonados por la tramitación de la licencia de vado, es </w:t>
      </w:r>
      <w:r>
        <w:rPr>
          <w:spacing w:val="-3"/>
        </w:rPr>
        <w:t>decir, </w:t>
      </w:r>
      <w:r>
        <w:rPr/>
        <w:t>la cantidad de 50,75</w:t>
      </w:r>
      <w:r>
        <w:rPr>
          <w:spacing w:val="-12"/>
        </w:rPr>
        <w:t> </w:t>
      </w:r>
      <w:r>
        <w:rPr/>
        <w:t>€.</w:t>
      </w:r>
    </w:p>
    <w:p>
      <w:pPr>
        <w:pStyle w:val="BodyText"/>
        <w:ind w:left="1244" w:right="1254" w:firstLine="719"/>
        <w:jc w:val="both"/>
      </w:pPr>
      <w:r>
        <w:rPr/>
        <w:drawing>
          <wp:anchor distT="0" distB="0" distL="0" distR="0" allowOverlap="1" layoutInCell="1" locked="0" behindDoc="0" simplePos="0" relativeHeight="1480">
            <wp:simplePos x="0" y="0"/>
            <wp:positionH relativeFrom="page">
              <wp:posOffset>6858000</wp:posOffset>
            </wp:positionH>
            <wp:positionV relativeFrom="paragraph">
              <wp:posOffset>434539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Visto el informe del Negociado </w:t>
      </w:r>
      <w:r>
        <w:rPr>
          <w:spacing w:val="-9"/>
        </w:rPr>
        <w:t>y,</w:t>
      </w:r>
      <w:r>
        <w:rPr>
          <w:spacing w:val="47"/>
        </w:rPr>
        <w:t> </w:t>
      </w:r>
      <w:r>
        <w:rPr/>
        <w:t>a tenor de lo establecido en los artículos 20.1, 20.3, 20.3.h) y 26.3 del </w:t>
      </w:r>
      <w:r>
        <w:rPr>
          <w:spacing w:val="-6"/>
        </w:rPr>
        <w:t>Texto </w:t>
      </w:r>
      <w:r>
        <w:rPr/>
        <w:t>Refundido de la Ley Reguladora  de las Haciendas Locales, aprobado por el Real Decreto Legislativo 2/2004,</w:t>
      </w:r>
      <w:r>
        <w:rPr>
          <w:spacing w:val="36"/>
        </w:rPr>
        <w:t> </w:t>
      </w:r>
      <w:r>
        <w:rPr/>
        <w:t>de</w:t>
      </w:r>
    </w:p>
    <w:p>
      <w:pPr>
        <w:pStyle w:val="BodyText"/>
        <w:ind w:left="1244" w:right="1248"/>
        <w:jc w:val="both"/>
      </w:pPr>
      <w:r>
        <w:rPr/>
        <w:pict>
          <v:rect style="position:absolute;margin-left:424.919983pt;margin-top:82.89534pt;width:85.319998pt;height:13.8pt;mso-position-horizontal-relative:page;mso-position-vertical-relative:paragraph;z-index:-11104" filled="true" fillcolor="#000000" stroked="false">
            <v:fill type="solid"/>
            <w10:wrap type="none"/>
          </v:rect>
        </w:pict>
      </w:r>
      <w:r>
        <w:rPr/>
        <w:pict>
          <v:shape style="position:absolute;margin-left:567.568359pt;margin-top:35.256218pt;width:14.75pt;height:268.6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RLJQS4MNTX6S2DSJGW3G9CL2</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7</w:t>
                  </w:r>
                </w:p>
              </w:txbxContent>
            </v:textbox>
            <w10:wrap type="none"/>
          </v:shape>
        </w:pict>
      </w:r>
      <w:r>
        <w:rPr/>
        <w:t>5 de marzo; artículo 21.3.b) de la Ley 39/2015, de 1 de octubre, del Procedimiento Administrativo Común de las Administraciones Públicas; en los artículos 2 y 7 de la Ordenanza Fiscal por la que este</w:t>
      </w:r>
      <w:r>
        <w:rPr>
          <w:spacing w:val="-51"/>
        </w:rPr>
        <w:t> </w:t>
      </w:r>
      <w:r>
        <w:rPr/>
        <w:t>Ayuntamiento fija y regula la tasa por expedición de determinados documentos administrativos; artículos 32.1, 32.2, 66.c) y 221.1 de la Ley 58/2003, de 17 de diciembre, General Tributaria y demás disposiciones concordantes; la Junta de Gobierno Local por unanimidad    acordó    estimar    lo    solicitado    por    DON</w:t>
      </w:r>
    </w:p>
    <w:p>
      <w:pPr>
        <w:pStyle w:val="BodyText"/>
        <w:tabs>
          <w:tab w:pos="6437" w:val="left" w:leader="none"/>
        </w:tabs>
        <w:ind w:left="1243" w:right="1249" w:firstLine="1879"/>
        <w:jc w:val="both"/>
      </w:pPr>
      <w:r>
        <w:rPr/>
        <w:pict>
          <v:rect style="position:absolute;margin-left:85.080002pt;margin-top:.09538pt;width:93.959998pt;height:13.8pt;mso-position-horizontal-relative:page;mso-position-vertical-relative:paragraph;z-index:-11080" filled="true" fillcolor="#000000" stroked="false">
            <v:fill type="solid"/>
            <w10:wrap type="none"/>
          </v:rect>
        </w:pict>
      </w:r>
      <w:r>
        <w:rPr/>
        <w:pict>
          <v:rect style="position:absolute;margin-left:274.079987pt;margin-top:.09538pt;width:70.799998pt;height:13.8pt;mso-position-horizontal-relative:page;mso-position-vertical-relative:paragraph;z-index:-11056" filled="true" fillcolor="#000000" stroked="false">
            <v:fill type="solid"/>
            <w10:wrap type="none"/>
          </v:rect>
        </w:pict>
      </w:r>
      <w:r>
        <w:rPr/>
        <w:t>, con</w:t>
      </w:r>
      <w:r>
        <w:rPr>
          <w:spacing w:val="2"/>
        </w:rPr>
        <w:t> </w:t>
      </w:r>
      <w:r>
        <w:rPr>
          <w:spacing w:val="-3"/>
        </w:rPr>
        <w:t>D.N.I./N.I.F.</w:t>
      </w:r>
      <w:r>
        <w:rPr>
          <w:rFonts w:ascii="Times New Roman" w:hAnsi="Times New Roman"/>
          <w:spacing w:val="-3"/>
        </w:rPr>
        <w:tab/>
      </w:r>
      <w:r>
        <w:rPr/>
        <w:t>,  en relación con</w:t>
      </w:r>
      <w:r>
        <w:rPr>
          <w:spacing w:val="-5"/>
        </w:rPr>
        <w:t> </w:t>
      </w:r>
      <w:r>
        <w:rPr/>
        <w:t>la devolución</w:t>
      </w:r>
      <w:r>
        <w:rPr>
          <w:rFonts w:ascii="Times New Roman" w:hAnsi="Times New Roman"/>
          <w:w w:val="99"/>
        </w:rPr>
        <w:t> </w:t>
      </w:r>
      <w:r>
        <w:rPr/>
        <w:t>de una de las cantidades de 50,75 €, abonadas en concepto de tramitación para la concesión de autorizaciones para la entrada y salida de vehículos a través de las aceras en garajes o locales con reserva de espacio, y respecto de los vados permanentes solicitados para el garaje ubicado en la calle El Greco, núm.</w:t>
      </w:r>
      <w:r>
        <w:rPr>
          <w:shd w:fill="000000" w:color="auto" w:val="clear"/>
        </w:rPr>
        <w:t> ,</w:t>
      </w:r>
      <w:r>
        <w:rPr/>
        <w:t> de este t.m., por cuanto que, aun cuando el mismo dispone de dos puertas para la entrada y salida de los vehículos, lo cierto es que se trata de un único garaje</w:t>
      </w:r>
      <w:r>
        <w:rPr>
          <w:spacing w:val="-11"/>
        </w:rPr>
        <w:t> </w:t>
      </w:r>
      <w:r>
        <w:rPr/>
        <w:t>diáfano.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r>
        <w:rPr/>
        <w:drawing>
          <wp:anchor distT="0" distB="0" distL="0" distR="0" allowOverlap="1" layoutInCell="1" locked="0" behindDoc="0" simplePos="0" relativeHeight="1264">
            <wp:simplePos x="0" y="0"/>
            <wp:positionH relativeFrom="page">
              <wp:posOffset>1107947</wp:posOffset>
            </wp:positionH>
            <wp:positionV relativeFrom="paragraph">
              <wp:posOffset>170004</wp:posOffset>
            </wp:positionV>
            <wp:extent cx="5448373" cy="20002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48373" cy="200025"/>
                    </a:xfrm>
                    <a:prstGeom prst="rect">
                      <a:avLst/>
                    </a:prstGeom>
                  </pic:spPr>
                </pic:pic>
              </a:graphicData>
            </a:graphic>
          </wp:anchor>
        </w:drawing>
      </w:r>
    </w:p>
    <w:p>
      <w:pPr>
        <w:spacing w:before="44"/>
        <w:ind w:left="0" w:right="1250" w:firstLine="0"/>
        <w:jc w:val="right"/>
        <w:rPr>
          <w:sz w:val="20"/>
        </w:rPr>
      </w:pPr>
      <w:r>
        <w:rPr>
          <w:w w:val="95"/>
          <w:sz w:val="20"/>
        </w:rPr>
        <w:t>3/7</w:t>
      </w:r>
    </w:p>
    <w:p>
      <w:pPr>
        <w:spacing w:after="0"/>
        <w:jc w:val="right"/>
        <w:rPr>
          <w:sz w:val="20"/>
        </w:rPr>
        <w:sectPr>
          <w:pgSz w:w="11900" w:h="16840"/>
          <w:pgMar w:top="740" w:bottom="0" w:left="460" w:right="440"/>
        </w:sectPr>
      </w:pPr>
    </w:p>
    <w:p>
      <w:pPr>
        <w:pStyle w:val="BodyText"/>
        <w:spacing w:before="3"/>
        <w:rPr>
          <w:sz w:val="26"/>
        </w:rPr>
      </w:pPr>
    </w:p>
    <w:p>
      <w:pPr>
        <w:pStyle w:val="Heading1"/>
        <w:spacing w:before="93"/>
        <w:ind w:right="1249" w:firstLine="720"/>
      </w:pPr>
      <w:r>
        <w:rPr>
          <w:b w:val="0"/>
        </w:rPr>
        <w:t>5º.- </w:t>
      </w:r>
      <w:r>
        <w:rPr>
          <w:u w:val="single"/>
        </w:rPr>
        <w:t>EXPEDIENTE 7415/2021. SOLICITUD AL SERVICIO CANARIO DE</w:t>
      </w:r>
      <w:r>
        <w:rPr/>
        <w:t> </w:t>
      </w:r>
      <w:r>
        <w:rPr>
          <w:u w:val="single"/>
        </w:rPr>
        <w:t>EMPLEO DE APROBACIÓN DEL PROGRAMA DIRIGIDO A PARADOS DE</w:t>
      </w:r>
      <w:r>
        <w:rPr/>
        <w:t> </w:t>
      </w:r>
      <w:r>
        <w:rPr>
          <w:u w:val="single"/>
        </w:rPr>
        <w:t>LARGA DURACIÓN QUE INCORPOREN PLANES DE FORMACIÓN</w:t>
      </w:r>
      <w:r>
        <w:rPr/>
        <w:t> </w:t>
      </w:r>
      <w:r>
        <w:rPr>
          <w:u w:val="single"/>
        </w:rPr>
        <w:t>"GÁLDAR POR LA FORMACIÓN-5". ACUERDO PROCEDENTE</w:t>
      </w:r>
      <w:r>
        <w:rPr/>
        <w:t>.-</w:t>
      </w:r>
    </w:p>
    <w:p>
      <w:pPr>
        <w:pStyle w:val="BodyText"/>
        <w:rPr>
          <w:b/>
        </w:rPr>
      </w:pPr>
    </w:p>
    <w:p>
      <w:pPr>
        <w:pStyle w:val="BodyText"/>
        <w:ind w:left="1244" w:right="1248" w:firstLine="707"/>
        <w:jc w:val="both"/>
      </w:pPr>
      <w:r>
        <w:rPr/>
        <w:t>Por el Señor Concejal de Desarrollo Local, Don Agustín Martín Ojeda, se propone, al objeto de contratar personal subvencionado al 100% en los costes salariales a través del Programa dirigido a parados de larga duración que incorporen planes de formación “GÁLDAR POR LA FORMACIÓN-5”, solicitar al Servicio Canario de Empleo que apruebe dicho Programa.</w:t>
      </w:r>
    </w:p>
    <w:p>
      <w:pPr>
        <w:pStyle w:val="BodyText"/>
        <w:ind w:left="1952"/>
      </w:pPr>
      <w:r>
        <w:rPr/>
        <w:t>Vista la propuesta, la Junta de Gobierno Local acordó por unanimidad:</w:t>
      </w:r>
    </w:p>
    <w:p>
      <w:pPr>
        <w:pStyle w:val="BodyText"/>
        <w:ind w:left="1243" w:right="1252" w:firstLine="708"/>
        <w:jc w:val="both"/>
      </w:pPr>
      <w:r>
        <w:rPr>
          <w:u w:val="single"/>
        </w:rPr>
        <w:t>Único</w:t>
      </w:r>
      <w:r>
        <w:rPr/>
        <w:t>.- Aprobar el programa dirigido a parados de larga duración que incorporen planes de formación denominado “GÁLDAR POR LA FORMACIÓN- 5”, para la contratación de 3 trabajadores/as (9 meses y 100% jornada) y 34 alumnos trabajadores (8 meses y medio, a 60% jornada) con una duración máxima de 9 meses y por valor de 280.670,66 €, según el siguiente cuadro:</w:t>
      </w:r>
    </w:p>
    <w:p>
      <w:pPr>
        <w:pStyle w:val="BodyText"/>
        <w:rPr>
          <w:sz w:val="20"/>
        </w:rPr>
      </w:pPr>
    </w:p>
    <w:p>
      <w:pPr>
        <w:pStyle w:val="BodyText"/>
        <w:spacing w:before="5"/>
        <w:rPr>
          <w:sz w:val="17"/>
        </w:rPr>
      </w:pPr>
    </w:p>
    <w:tbl>
      <w:tblPr>
        <w:tblW w:w="0" w:type="auto"/>
        <w:jc w:val="left"/>
        <w:tblInd w:w="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9"/>
        <w:gridCol w:w="1273"/>
        <w:gridCol w:w="1047"/>
        <w:gridCol w:w="1198"/>
        <w:gridCol w:w="1343"/>
      </w:tblGrid>
      <w:tr>
        <w:trPr>
          <w:trHeight w:val="240" w:hRule="atLeast"/>
        </w:trPr>
        <w:tc>
          <w:tcPr>
            <w:tcW w:w="2689" w:type="dxa"/>
          </w:tcPr>
          <w:p>
            <w:pPr>
              <w:pStyle w:val="TableParagraph"/>
              <w:tabs>
                <w:tab w:pos="2313" w:val="left" w:leader="none"/>
              </w:tabs>
              <w:spacing w:line="223" w:lineRule="exact"/>
              <w:ind w:right="40"/>
              <w:jc w:val="center"/>
              <w:rPr>
                <w:b/>
                <w:sz w:val="20"/>
              </w:rPr>
            </w:pPr>
            <w:r>
              <w:rPr>
                <w:b/>
                <w:sz w:val="20"/>
              </w:rPr>
              <w:t>CATEGORÍA</w:t>
            </w:r>
            <w:r>
              <w:rPr>
                <w:rFonts w:ascii="Times New Roman" w:hAnsi="Times New Roman"/>
                <w:sz w:val="20"/>
              </w:rPr>
              <w:tab/>
            </w:r>
            <w:r>
              <w:rPr>
                <w:b/>
                <w:sz w:val="20"/>
              </w:rPr>
              <w:t>Gr</w:t>
            </w:r>
          </w:p>
        </w:tc>
        <w:tc>
          <w:tcPr>
            <w:tcW w:w="1273" w:type="dxa"/>
          </w:tcPr>
          <w:p>
            <w:pPr>
              <w:pStyle w:val="TableParagraph"/>
              <w:spacing w:line="223" w:lineRule="exact"/>
              <w:ind w:left="60"/>
              <w:rPr>
                <w:b/>
                <w:sz w:val="20"/>
              </w:rPr>
            </w:pPr>
            <w:r>
              <w:rPr>
                <w:b/>
                <w:sz w:val="20"/>
              </w:rPr>
              <w:t>Dur. MM</w:t>
            </w:r>
          </w:p>
        </w:tc>
        <w:tc>
          <w:tcPr>
            <w:tcW w:w="1047" w:type="dxa"/>
          </w:tcPr>
          <w:p>
            <w:pPr>
              <w:pStyle w:val="TableParagraph"/>
              <w:spacing w:line="223" w:lineRule="exact"/>
              <w:ind w:left="66"/>
              <w:rPr>
                <w:b/>
                <w:sz w:val="20"/>
              </w:rPr>
            </w:pPr>
            <w:r>
              <w:rPr>
                <w:b/>
                <w:sz w:val="20"/>
              </w:rPr>
              <w:t>Jor</w:t>
            </w:r>
          </w:p>
        </w:tc>
        <w:tc>
          <w:tcPr>
            <w:tcW w:w="1198" w:type="dxa"/>
          </w:tcPr>
          <w:p>
            <w:pPr>
              <w:pStyle w:val="TableParagraph"/>
              <w:spacing w:line="223" w:lineRule="exact"/>
              <w:ind w:left="298"/>
              <w:rPr>
                <w:b/>
                <w:sz w:val="20"/>
              </w:rPr>
            </w:pPr>
            <w:r>
              <w:rPr>
                <w:b/>
                <w:sz w:val="20"/>
              </w:rPr>
              <w:t>Nº Tb</w:t>
            </w:r>
          </w:p>
        </w:tc>
        <w:tc>
          <w:tcPr>
            <w:tcW w:w="1343" w:type="dxa"/>
          </w:tcPr>
          <w:p>
            <w:pPr>
              <w:pStyle w:val="TableParagraph"/>
              <w:spacing w:line="223" w:lineRule="exact"/>
              <w:ind w:left="382"/>
              <w:rPr>
                <w:b/>
                <w:sz w:val="20"/>
              </w:rPr>
            </w:pPr>
            <w:r>
              <w:rPr>
                <w:b/>
                <w:sz w:val="20"/>
              </w:rPr>
              <w:t>Convenio</w:t>
            </w:r>
          </w:p>
        </w:tc>
      </w:tr>
      <w:tr>
        <w:trPr>
          <w:trHeight w:val="280" w:hRule="atLeast"/>
        </w:trPr>
        <w:tc>
          <w:tcPr>
            <w:tcW w:w="2689" w:type="dxa"/>
          </w:tcPr>
          <w:p>
            <w:pPr>
              <w:pStyle w:val="TableParagraph"/>
              <w:tabs>
                <w:tab w:pos="2313" w:val="left" w:leader="none"/>
              </w:tabs>
              <w:spacing w:before="28"/>
              <w:ind w:right="19"/>
              <w:jc w:val="center"/>
              <w:rPr>
                <w:sz w:val="20"/>
              </w:rPr>
            </w:pPr>
            <w:r>
              <w:rPr>
                <w:sz w:val="20"/>
              </w:rPr>
              <w:t>AUX.</w:t>
            </w:r>
            <w:r>
              <w:rPr>
                <w:spacing w:val="-13"/>
                <w:sz w:val="20"/>
              </w:rPr>
              <w:t> </w:t>
            </w:r>
            <w:r>
              <w:rPr>
                <w:sz w:val="20"/>
              </w:rPr>
              <w:t>ADMVO.</w:t>
            </w:r>
            <w:r>
              <w:rPr>
                <w:rFonts w:ascii="Times New Roman"/>
                <w:sz w:val="20"/>
              </w:rPr>
              <w:tab/>
            </w:r>
            <w:r>
              <w:rPr>
                <w:sz w:val="20"/>
              </w:rPr>
              <w:t>C2</w:t>
            </w:r>
          </w:p>
        </w:tc>
        <w:tc>
          <w:tcPr>
            <w:tcW w:w="1273" w:type="dxa"/>
          </w:tcPr>
          <w:p>
            <w:pPr>
              <w:pStyle w:val="TableParagraph"/>
              <w:spacing w:before="28"/>
              <w:ind w:left="60"/>
              <w:rPr>
                <w:sz w:val="20"/>
              </w:rPr>
            </w:pPr>
            <w:r>
              <w:rPr>
                <w:w w:val="99"/>
                <w:sz w:val="20"/>
              </w:rPr>
              <w:t>9</w:t>
            </w:r>
          </w:p>
        </w:tc>
        <w:tc>
          <w:tcPr>
            <w:tcW w:w="1047" w:type="dxa"/>
          </w:tcPr>
          <w:p>
            <w:pPr>
              <w:pStyle w:val="TableParagraph"/>
              <w:spacing w:before="28"/>
              <w:ind w:left="66"/>
              <w:rPr>
                <w:sz w:val="20"/>
              </w:rPr>
            </w:pPr>
            <w:r>
              <w:rPr>
                <w:sz w:val="20"/>
              </w:rPr>
              <w:t>100%</w:t>
            </w:r>
          </w:p>
        </w:tc>
        <w:tc>
          <w:tcPr>
            <w:tcW w:w="1198" w:type="dxa"/>
          </w:tcPr>
          <w:p>
            <w:pPr>
              <w:pStyle w:val="TableParagraph"/>
              <w:spacing w:before="28"/>
              <w:ind w:left="298"/>
              <w:rPr>
                <w:sz w:val="20"/>
              </w:rPr>
            </w:pPr>
            <w:r>
              <w:rPr>
                <w:w w:val="99"/>
                <w:sz w:val="20"/>
              </w:rPr>
              <w:t>1</w:t>
            </w:r>
          </w:p>
        </w:tc>
        <w:tc>
          <w:tcPr>
            <w:tcW w:w="1343" w:type="dxa"/>
          </w:tcPr>
          <w:p>
            <w:pPr>
              <w:pStyle w:val="TableParagraph"/>
              <w:spacing w:before="28"/>
              <w:ind w:left="381"/>
              <w:rPr>
                <w:sz w:val="20"/>
              </w:rPr>
            </w:pPr>
            <w:r>
              <w:rPr>
                <w:sz w:val="20"/>
              </w:rPr>
              <w:t>84</w:t>
            </w:r>
          </w:p>
        </w:tc>
      </w:tr>
      <w:tr>
        <w:trPr>
          <w:trHeight w:val="280" w:hRule="atLeast"/>
        </w:trPr>
        <w:tc>
          <w:tcPr>
            <w:tcW w:w="2689" w:type="dxa"/>
          </w:tcPr>
          <w:p>
            <w:pPr>
              <w:pStyle w:val="TableParagraph"/>
              <w:tabs>
                <w:tab w:pos="2313" w:val="left" w:leader="none"/>
              </w:tabs>
              <w:spacing w:before="28"/>
              <w:ind w:right="31"/>
              <w:jc w:val="center"/>
              <w:rPr>
                <w:sz w:val="20"/>
              </w:rPr>
            </w:pPr>
            <w:r>
              <w:rPr>
                <w:sz w:val="20"/>
              </w:rPr>
              <w:t>PROFESOR</w:t>
            </w:r>
            <w:r>
              <w:rPr>
                <w:rFonts w:ascii="Times New Roman"/>
                <w:sz w:val="20"/>
              </w:rPr>
              <w:tab/>
            </w:r>
            <w:r>
              <w:rPr>
                <w:sz w:val="20"/>
              </w:rPr>
              <w:t>A2</w:t>
            </w:r>
          </w:p>
        </w:tc>
        <w:tc>
          <w:tcPr>
            <w:tcW w:w="1273" w:type="dxa"/>
          </w:tcPr>
          <w:p>
            <w:pPr>
              <w:pStyle w:val="TableParagraph"/>
              <w:spacing w:before="28"/>
              <w:ind w:left="60"/>
              <w:rPr>
                <w:sz w:val="20"/>
              </w:rPr>
            </w:pPr>
            <w:r>
              <w:rPr>
                <w:w w:val="99"/>
                <w:sz w:val="20"/>
              </w:rPr>
              <w:t>9</w:t>
            </w:r>
          </w:p>
        </w:tc>
        <w:tc>
          <w:tcPr>
            <w:tcW w:w="1047" w:type="dxa"/>
          </w:tcPr>
          <w:p>
            <w:pPr>
              <w:pStyle w:val="TableParagraph"/>
              <w:spacing w:before="28"/>
              <w:ind w:left="66"/>
              <w:rPr>
                <w:sz w:val="20"/>
              </w:rPr>
            </w:pPr>
            <w:r>
              <w:rPr>
                <w:sz w:val="20"/>
              </w:rPr>
              <w:t>100%</w:t>
            </w:r>
          </w:p>
        </w:tc>
        <w:tc>
          <w:tcPr>
            <w:tcW w:w="1198" w:type="dxa"/>
          </w:tcPr>
          <w:p>
            <w:pPr>
              <w:pStyle w:val="TableParagraph"/>
              <w:spacing w:before="28"/>
              <w:ind w:left="298"/>
              <w:rPr>
                <w:sz w:val="20"/>
              </w:rPr>
            </w:pPr>
            <w:r>
              <w:rPr>
                <w:w w:val="99"/>
                <w:sz w:val="20"/>
              </w:rPr>
              <w:t>2</w:t>
            </w:r>
          </w:p>
        </w:tc>
        <w:tc>
          <w:tcPr>
            <w:tcW w:w="1343" w:type="dxa"/>
          </w:tcPr>
          <w:p>
            <w:pPr>
              <w:pStyle w:val="TableParagraph"/>
              <w:spacing w:before="28"/>
              <w:ind w:left="381"/>
              <w:rPr>
                <w:sz w:val="20"/>
              </w:rPr>
            </w:pPr>
            <w:r>
              <w:rPr>
                <w:sz w:val="20"/>
              </w:rPr>
              <w:t>84</w:t>
            </w:r>
          </w:p>
        </w:tc>
      </w:tr>
      <w:tr>
        <w:trPr>
          <w:trHeight w:val="280" w:hRule="atLeast"/>
        </w:trPr>
        <w:tc>
          <w:tcPr>
            <w:tcW w:w="2689" w:type="dxa"/>
          </w:tcPr>
          <w:p>
            <w:pPr>
              <w:pStyle w:val="TableParagraph"/>
              <w:spacing w:before="28"/>
              <w:ind w:right="141"/>
              <w:jc w:val="center"/>
              <w:rPr>
                <w:sz w:val="20"/>
              </w:rPr>
            </w:pPr>
            <w:r>
              <w:rPr>
                <w:sz w:val="20"/>
              </w:rPr>
              <w:t>ALUMNO TRABAJADOR E</w:t>
            </w:r>
          </w:p>
        </w:tc>
        <w:tc>
          <w:tcPr>
            <w:tcW w:w="1273" w:type="dxa"/>
          </w:tcPr>
          <w:p>
            <w:pPr>
              <w:pStyle w:val="TableParagraph"/>
              <w:spacing w:before="28"/>
              <w:ind w:left="60"/>
              <w:rPr>
                <w:sz w:val="20"/>
              </w:rPr>
            </w:pPr>
            <w:r>
              <w:rPr>
                <w:sz w:val="20"/>
              </w:rPr>
              <w:t>8,5</w:t>
            </w:r>
          </w:p>
        </w:tc>
        <w:tc>
          <w:tcPr>
            <w:tcW w:w="1047" w:type="dxa"/>
          </w:tcPr>
          <w:p>
            <w:pPr>
              <w:pStyle w:val="TableParagraph"/>
              <w:spacing w:before="28"/>
              <w:ind w:left="66"/>
              <w:rPr>
                <w:sz w:val="20"/>
              </w:rPr>
            </w:pPr>
            <w:r>
              <w:rPr>
                <w:sz w:val="20"/>
              </w:rPr>
              <w:t>60%</w:t>
            </w:r>
          </w:p>
        </w:tc>
        <w:tc>
          <w:tcPr>
            <w:tcW w:w="1198" w:type="dxa"/>
          </w:tcPr>
          <w:p>
            <w:pPr>
              <w:pStyle w:val="TableParagraph"/>
              <w:spacing w:before="28"/>
              <w:ind w:left="298"/>
              <w:rPr>
                <w:sz w:val="20"/>
              </w:rPr>
            </w:pPr>
            <w:r>
              <w:rPr>
                <w:sz w:val="20"/>
              </w:rPr>
              <w:t>34</w:t>
            </w:r>
          </w:p>
        </w:tc>
        <w:tc>
          <w:tcPr>
            <w:tcW w:w="1343" w:type="dxa"/>
          </w:tcPr>
          <w:p>
            <w:pPr>
              <w:pStyle w:val="TableParagraph"/>
              <w:spacing w:before="28"/>
              <w:ind w:left="381"/>
              <w:rPr>
                <w:sz w:val="20"/>
              </w:rPr>
            </w:pPr>
            <w:r>
              <w:rPr>
                <w:sz w:val="20"/>
              </w:rPr>
              <w:t>84</w:t>
            </w:r>
          </w:p>
        </w:tc>
      </w:tr>
      <w:tr>
        <w:trPr>
          <w:trHeight w:val="380" w:hRule="atLeast"/>
        </w:trPr>
        <w:tc>
          <w:tcPr>
            <w:tcW w:w="2689" w:type="dxa"/>
          </w:tcPr>
          <w:p>
            <w:pPr>
              <w:pStyle w:val="TableParagraph"/>
              <w:rPr>
                <w:rFonts w:ascii="Times New Roman"/>
                <w:sz w:val="22"/>
              </w:rPr>
            </w:pPr>
          </w:p>
        </w:tc>
        <w:tc>
          <w:tcPr>
            <w:tcW w:w="1273" w:type="dxa"/>
          </w:tcPr>
          <w:p>
            <w:pPr>
              <w:pStyle w:val="TableParagraph"/>
              <w:rPr>
                <w:rFonts w:ascii="Times New Roman"/>
                <w:sz w:val="22"/>
              </w:rPr>
            </w:pPr>
          </w:p>
        </w:tc>
        <w:tc>
          <w:tcPr>
            <w:tcW w:w="1047" w:type="dxa"/>
          </w:tcPr>
          <w:p>
            <w:pPr>
              <w:pStyle w:val="TableParagraph"/>
              <w:spacing w:before="28"/>
              <w:ind w:left="66"/>
              <w:rPr>
                <w:sz w:val="20"/>
              </w:rPr>
            </w:pPr>
            <w:r>
              <w:rPr>
                <w:sz w:val="20"/>
              </w:rPr>
              <w:t>TOTAL:</w:t>
            </w:r>
          </w:p>
        </w:tc>
        <w:tc>
          <w:tcPr>
            <w:tcW w:w="1198" w:type="dxa"/>
          </w:tcPr>
          <w:p>
            <w:pPr>
              <w:pStyle w:val="TableParagraph"/>
              <w:spacing w:before="28"/>
              <w:ind w:left="298"/>
              <w:rPr>
                <w:b/>
                <w:sz w:val="20"/>
              </w:rPr>
            </w:pPr>
            <w:r>
              <w:rPr>
                <w:b/>
                <w:sz w:val="20"/>
              </w:rPr>
              <w:t>37</w:t>
            </w:r>
          </w:p>
        </w:tc>
        <w:tc>
          <w:tcPr>
            <w:tcW w:w="1343" w:type="dxa"/>
          </w:tcPr>
          <w:p>
            <w:pPr>
              <w:pStyle w:val="TableParagraph"/>
              <w:rPr>
                <w:rFonts w:ascii="Times New Roman"/>
                <w:sz w:val="22"/>
              </w:rPr>
            </w:pPr>
          </w:p>
        </w:tc>
      </w:tr>
      <w:tr>
        <w:trPr>
          <w:trHeight w:val="800" w:hRule="atLeast"/>
        </w:trPr>
        <w:tc>
          <w:tcPr>
            <w:tcW w:w="2689" w:type="dxa"/>
          </w:tcPr>
          <w:p>
            <w:pPr>
              <w:pStyle w:val="TableParagraph"/>
              <w:spacing w:before="133"/>
              <w:ind w:left="81"/>
              <w:rPr>
                <w:b/>
                <w:sz w:val="24"/>
              </w:rPr>
            </w:pPr>
            <w:r>
              <w:rPr>
                <w:b/>
                <w:sz w:val="24"/>
              </w:rPr>
              <w:t>Aportación municipal:</w:t>
            </w:r>
          </w:p>
          <w:p>
            <w:pPr>
              <w:pStyle w:val="TableParagraph"/>
              <w:spacing w:line="256" w:lineRule="exact" w:before="119"/>
              <w:ind w:left="81"/>
              <w:rPr>
                <w:sz w:val="24"/>
              </w:rPr>
            </w:pPr>
            <w:r>
              <w:rPr>
                <w:sz w:val="24"/>
              </w:rPr>
              <w:t>Coste indemnizaciones:</w:t>
            </w:r>
          </w:p>
        </w:tc>
        <w:tc>
          <w:tcPr>
            <w:tcW w:w="1273" w:type="dxa"/>
          </w:tcPr>
          <w:p>
            <w:pPr>
              <w:pStyle w:val="TableParagraph"/>
              <w:rPr>
                <w:sz w:val="26"/>
              </w:rPr>
            </w:pPr>
          </w:p>
          <w:p>
            <w:pPr>
              <w:pStyle w:val="TableParagraph"/>
              <w:spacing w:line="256" w:lineRule="exact" w:before="230"/>
              <w:ind w:left="72"/>
              <w:rPr>
                <w:b/>
                <w:sz w:val="24"/>
              </w:rPr>
            </w:pPr>
            <w:r>
              <w:rPr>
                <w:b/>
                <w:sz w:val="24"/>
              </w:rPr>
              <w:t>1.381,36 €</w:t>
            </w:r>
          </w:p>
        </w:tc>
        <w:tc>
          <w:tcPr>
            <w:tcW w:w="1047" w:type="dxa"/>
          </w:tcPr>
          <w:p>
            <w:pPr>
              <w:pStyle w:val="TableParagraph"/>
              <w:rPr>
                <w:rFonts w:ascii="Times New Roman"/>
                <w:sz w:val="22"/>
              </w:rPr>
            </w:pPr>
          </w:p>
        </w:tc>
        <w:tc>
          <w:tcPr>
            <w:tcW w:w="1198" w:type="dxa"/>
          </w:tcPr>
          <w:p>
            <w:pPr>
              <w:pStyle w:val="TableParagraph"/>
              <w:rPr>
                <w:rFonts w:ascii="Times New Roman"/>
                <w:sz w:val="22"/>
              </w:rPr>
            </w:pPr>
          </w:p>
        </w:tc>
        <w:tc>
          <w:tcPr>
            <w:tcW w:w="1343" w:type="dxa"/>
          </w:tcPr>
          <w:p>
            <w:pPr>
              <w:pStyle w:val="TableParagraph"/>
              <w:rPr>
                <w:rFonts w:ascii="Times New Roman"/>
                <w:sz w:val="22"/>
              </w:rPr>
            </w:pPr>
          </w:p>
        </w:tc>
      </w:tr>
    </w:tbl>
    <w:p>
      <w:pPr>
        <w:spacing w:before="0"/>
        <w:ind w:left="1243" w:right="0" w:firstLine="0"/>
        <w:jc w:val="both"/>
        <w:rPr>
          <w:b/>
          <w:sz w:val="24"/>
        </w:rPr>
      </w:pPr>
      <w:r>
        <w:rPr>
          <w:sz w:val="24"/>
        </w:rPr>
        <w:t>Coste Material:  </w:t>
      </w:r>
      <w:r>
        <w:rPr>
          <w:b/>
          <w:sz w:val="24"/>
        </w:rPr>
        <w:t>4.284,00 €</w:t>
      </w:r>
    </w:p>
    <w:p>
      <w:pPr>
        <w:pStyle w:val="BodyText"/>
        <w:spacing w:before="230"/>
        <w:ind w:left="1243" w:right="1254" w:firstLine="720"/>
        <w:jc w:val="both"/>
      </w:pPr>
      <w:r>
        <w:rPr/>
        <w:drawing>
          <wp:anchor distT="0" distB="0" distL="0" distR="0" allowOverlap="1" layoutInCell="1" locked="0" behindDoc="0" simplePos="0" relativeHeight="1528">
            <wp:simplePos x="0" y="0"/>
            <wp:positionH relativeFrom="page">
              <wp:posOffset>6858000</wp:posOffset>
            </wp:positionH>
            <wp:positionV relativeFrom="paragraph">
              <wp:posOffset>368753</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u w:val="single"/>
        </w:rPr>
        <w:t>URGENCIA</w:t>
      </w:r>
      <w:r>
        <w:rPr>
          <w:b/>
        </w:rPr>
        <w:t>.- </w:t>
      </w:r>
      <w:r>
        <w:rPr/>
        <w:t>Seguidamente y previa Declaración de Urgencia acordada por unanimidad, fueron tratados los siguientes asuntos:</w:t>
      </w:r>
    </w:p>
    <w:p>
      <w:pPr>
        <w:pStyle w:val="BodyText"/>
        <w:spacing w:before="11"/>
        <w:rPr>
          <w:sz w:val="23"/>
        </w:rPr>
      </w:pPr>
    </w:p>
    <w:p>
      <w:pPr>
        <w:pStyle w:val="Heading1"/>
        <w:ind w:left="1964" w:firstLine="0"/>
        <w:jc w:val="left"/>
        <w:rPr>
          <w:b w:val="0"/>
        </w:rPr>
      </w:pPr>
      <w:r>
        <w:rPr/>
        <w:pict>
          <v:shape style="position:absolute;margin-left:567.568359pt;margin-top:18.576225pt;width:14.75pt;height:268.6pt;mso-position-horizontal-relative:page;mso-position-vertical-relative:paragraph;z-index:155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RLJQS4MNTX6S2DSJGW3G9CL2</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7</w:t>
                  </w:r>
                </w:p>
              </w:txbxContent>
            </v:textbox>
            <w10:wrap type="none"/>
          </v:shape>
        </w:pict>
      </w:r>
      <w:r>
        <w:rPr>
          <w:b w:val="0"/>
        </w:rPr>
        <w:t>A).- </w:t>
      </w:r>
      <w:r>
        <w:rPr>
          <w:u w:val="single"/>
        </w:rPr>
        <w:t>CERTIFICACIONES DE OBRAS. ACUERDOS PROCEDENTES</w:t>
      </w:r>
      <w:r>
        <w:rPr>
          <w:b w:val="0"/>
        </w:rPr>
        <w:t>.-</w:t>
      </w:r>
    </w:p>
    <w:p>
      <w:pPr>
        <w:pStyle w:val="BodyText"/>
        <w:spacing w:before="11"/>
        <w:rPr>
          <w:sz w:val="23"/>
        </w:rPr>
      </w:pPr>
    </w:p>
    <w:p>
      <w:pPr>
        <w:pStyle w:val="BodyText"/>
        <w:ind w:left="1243" w:right="1249" w:firstLine="719"/>
        <w:jc w:val="both"/>
      </w:pPr>
      <w:r>
        <w:rPr/>
        <w:t>A.1).- Por el Señor Concejal de Urbanismo, Don Heriberto José Reyes Sánchez, se da cuenta  de  la  certificación  número cuatro  y  su  factura número  F21-00055  de  la  obra  "REHABILITACIÓN DEL </w:t>
      </w:r>
      <w:r>
        <w:rPr>
          <w:spacing w:val="-4"/>
        </w:rPr>
        <w:t>PARQUE  HUERTAS</w:t>
      </w:r>
    </w:p>
    <w:p>
      <w:pPr>
        <w:pStyle w:val="BodyText"/>
        <w:ind w:left="1243" w:right="1247"/>
        <w:jc w:val="both"/>
      </w:pPr>
      <w:r>
        <w:rPr/>
        <w:t>DEL REY JUNIO 2020, T.M. DE GÁLDAR”, debidamente suscrita por el director de obra y contratista CONSTRUCCIONES RODRÍGUEZ LUJÁN, S.L.; por importe de cincuenta y ocho mil novecientos cincuenta y siete euros con cinco céntimos (58.957,05 €).</w:t>
      </w:r>
    </w:p>
    <w:p>
      <w:pPr>
        <w:pStyle w:val="BodyText"/>
        <w:ind w:left="1243" w:right="1247"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cuatro de la obra "REHABILITACIÓN DEL </w:t>
      </w:r>
      <w:r>
        <w:rPr>
          <w:spacing w:val="-4"/>
        </w:rPr>
        <w:t>PARQUE  HUERTAS  </w:t>
      </w:r>
      <w:r>
        <w:rPr/>
        <w:t>DEL REY JUNIO 2020, </w:t>
      </w:r>
      <w:r>
        <w:rPr>
          <w:spacing w:val="-7"/>
        </w:rPr>
        <w:t>T.M. </w:t>
      </w:r>
      <w:r>
        <w:rPr/>
        <w:t>DE</w:t>
      </w:r>
    </w:p>
    <w:p>
      <w:pPr>
        <w:pStyle w:val="BodyText"/>
        <w:ind w:left="1244" w:right="1248"/>
        <w:jc w:val="both"/>
      </w:pPr>
      <w:r>
        <w:rPr/>
        <w:t>GÁLDAR”, debidamente suscrita por el director de obra y contratista CONSTRUCCIONES RODRÍGUEZ LUJÁN, S.L.; por importe de cincuenta y ocho mil novecientos cincuenta y siete euros con cinco céntimos (58.957,05 €).</w:t>
      </w:r>
    </w:p>
    <w:p>
      <w:pPr>
        <w:pStyle w:val="BodyText"/>
        <w:ind w:left="1963"/>
      </w:pPr>
      <w:r>
        <w:rPr>
          <w:u w:val="single"/>
        </w:rPr>
        <w:t>Segundo</w:t>
      </w:r>
      <w:r>
        <w:rPr/>
        <w:t>.-   Aprobar   la   factura   número   F21-00055   por   importe de</w:t>
      </w:r>
    </w:p>
    <w:p>
      <w:pPr>
        <w:pStyle w:val="BodyText"/>
        <w:rPr>
          <w:sz w:val="26"/>
        </w:rPr>
      </w:pPr>
    </w:p>
    <w:p>
      <w:pPr>
        <w:pStyle w:val="BodyText"/>
        <w:rPr>
          <w:sz w:val="34"/>
        </w:rPr>
      </w:pPr>
    </w:p>
    <w:p>
      <w:pPr>
        <w:spacing w:before="0"/>
        <w:ind w:left="0" w:right="1250" w:firstLine="0"/>
        <w:jc w:val="right"/>
        <w:rPr>
          <w:sz w:val="20"/>
        </w:rPr>
      </w:pPr>
      <w:r>
        <w:rPr>
          <w:w w:val="95"/>
          <w:sz w:val="20"/>
        </w:rPr>
        <w:t>4/7</w:t>
      </w:r>
    </w:p>
    <w:p>
      <w:pPr>
        <w:spacing w:after="0"/>
        <w:jc w:val="right"/>
        <w:rPr>
          <w:sz w:val="20"/>
        </w:rPr>
        <w:sectPr>
          <w:pgSz w:w="11900" w:h="16840"/>
          <w:pgMar w:top="1600" w:bottom="0" w:left="460" w:right="440"/>
        </w:sectPr>
      </w:pPr>
    </w:p>
    <w:p>
      <w:pPr>
        <w:pStyle w:val="BodyText"/>
        <w:ind w:left="1272"/>
        <w:rPr>
          <w:sz w:val="20"/>
        </w:rPr>
      </w:pPr>
      <w:r>
        <w:rPr>
          <w:sz w:val="20"/>
        </w:rPr>
        <w:drawing>
          <wp:inline distT="0" distB="0" distL="0" distR="0">
            <wp:extent cx="938857" cy="707231"/>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38857" cy="707231"/>
                    </a:xfrm>
                    <a:prstGeom prst="rect">
                      <a:avLst/>
                    </a:prstGeom>
                  </pic:spPr>
                </pic:pic>
              </a:graphicData>
            </a:graphic>
          </wp:inline>
        </w:drawing>
      </w:r>
      <w:r>
        <w:rPr>
          <w:sz w:val="20"/>
        </w:rPr>
      </w:r>
    </w:p>
    <w:p>
      <w:pPr>
        <w:pStyle w:val="BodyText"/>
        <w:spacing w:before="141"/>
        <w:ind w:left="1243" w:right="1248"/>
        <w:jc w:val="both"/>
      </w:pPr>
      <w:r>
        <w:rPr/>
        <w:t>cincuenta y ocho mil novecientos cincuenta y siete euros con cinco céntimos (58.957,05 €).</w:t>
      </w:r>
    </w:p>
    <w:p>
      <w:pPr>
        <w:pStyle w:val="BodyText"/>
      </w:pPr>
    </w:p>
    <w:p>
      <w:pPr>
        <w:pStyle w:val="BodyText"/>
        <w:ind w:left="1244" w:right="1251" w:firstLine="719"/>
        <w:jc w:val="both"/>
      </w:pPr>
      <w:r>
        <w:rPr/>
        <w:t>A.2).- Por el Señor Concejal de Urbanismo, Don Heriberto José Reyes Sánchez, se da cuenta de  la  certificación  número  cinco  y  su  factura  número 20FV21050022 de la obra "IES 22 UNIDADES + 3 AULAS DE</w:t>
      </w:r>
      <w:r>
        <w:rPr>
          <w:spacing w:val="11"/>
        </w:rPr>
        <w:t> </w:t>
      </w:r>
      <w:r>
        <w:rPr/>
        <w:t>CICLOS</w:t>
      </w:r>
    </w:p>
    <w:p>
      <w:pPr>
        <w:pStyle w:val="BodyText"/>
        <w:ind w:left="1244" w:right="1252"/>
        <w:jc w:val="both"/>
      </w:pPr>
      <w:r>
        <w:rPr/>
        <w:t>FORMATIVOS EN GÁLDAR”, debidamente suscrita por el director de obra y contratista FÉLIX SANTIAGO MELIÁN, S.L., por importe de ciento sesenta y nueve mil seiscientos  cincuenta y cuatro euros con trece céntimos (169.654,13</w:t>
      </w:r>
    </w:p>
    <w:p>
      <w:pPr>
        <w:pStyle w:val="BodyText"/>
        <w:ind w:left="1244"/>
        <w:jc w:val="both"/>
      </w:pPr>
      <w:r>
        <w:rPr/>
        <w:t>€).</w:t>
      </w:r>
    </w:p>
    <w:p>
      <w:pPr>
        <w:pStyle w:val="BodyText"/>
        <w:ind w:left="1243" w:right="1247" w:firstLine="720"/>
        <w:jc w:val="both"/>
      </w:pPr>
      <w:r>
        <w:rPr/>
        <w:t>Vista la certificación de obra y la factura correspondiente, la Junta de Gobierno Local acordó por unanimidad:</w:t>
      </w:r>
    </w:p>
    <w:p>
      <w:pPr>
        <w:pStyle w:val="BodyText"/>
        <w:ind w:left="1244" w:right="1253" w:firstLine="719"/>
        <w:jc w:val="both"/>
      </w:pPr>
      <w:r>
        <w:rPr>
          <w:u w:val="single"/>
        </w:rPr>
        <w:t>Primero</w:t>
      </w:r>
      <w:r>
        <w:rPr/>
        <w:t>.- Aprobar la certificación número cinco de la obra "IES 22 UNIDADES    +    3   AULAS    DE    CICLOS    </w:t>
      </w:r>
      <w:r>
        <w:rPr>
          <w:spacing w:val="-3"/>
        </w:rPr>
        <w:t>FORMATIVOS    </w:t>
      </w:r>
      <w:r>
        <w:rPr/>
        <w:t>EN  GÁLDAR”,</w:t>
      </w:r>
    </w:p>
    <w:p>
      <w:pPr>
        <w:pStyle w:val="BodyText"/>
        <w:ind w:left="1244" w:right="1252"/>
        <w:jc w:val="both"/>
      </w:pPr>
      <w:r>
        <w:rPr/>
        <w:t>debidamente suscrita por el director de obra y contratista FÉLIX SANTIAGO MELIÁN, S.L., por importe de ciento sesenta y nueve mil seiscientos cincuenta y cuatro euros con trece céntimos (169.654,13</w:t>
      </w:r>
      <w:r>
        <w:rPr>
          <w:spacing w:val="-23"/>
        </w:rPr>
        <w:t> </w:t>
      </w:r>
      <w:r>
        <w:rPr/>
        <w:t>€).</w:t>
      </w:r>
    </w:p>
    <w:p>
      <w:pPr>
        <w:pStyle w:val="BodyText"/>
        <w:ind w:left="1244" w:right="1251" w:firstLine="719"/>
        <w:jc w:val="both"/>
      </w:pPr>
      <w:r>
        <w:rPr>
          <w:u w:val="single"/>
        </w:rPr>
        <w:t>Segundo</w:t>
      </w:r>
      <w:r>
        <w:rPr/>
        <w:t>.- Aprobar la factura número 20FV21050022 por importe de ciento sesenta y nueve mil seiscientos cincuenta y cuatro euros con trece céntimos (169.654,13 €).</w:t>
      </w:r>
    </w:p>
    <w:p>
      <w:pPr>
        <w:pStyle w:val="BodyText"/>
        <w:spacing w:before="11"/>
        <w:rPr>
          <w:sz w:val="23"/>
        </w:rPr>
      </w:pPr>
    </w:p>
    <w:p>
      <w:pPr>
        <w:pStyle w:val="BodyText"/>
        <w:ind w:left="1244" w:right="1248" w:firstLine="719"/>
        <w:jc w:val="both"/>
      </w:pPr>
      <w:r>
        <w:rPr/>
        <w:t>A.3).- Por el Señor Concejal de Urbanismo, Don Heriberto José Reyes Sánchez, se da cuenta de la certificación número treinta y tres y su factura número 202103 de la obra "REHABILITACIÓN DEL </w:t>
      </w:r>
      <w:r>
        <w:rPr>
          <w:spacing w:val="-3"/>
        </w:rPr>
        <w:t>ESTANQUE </w:t>
      </w:r>
      <w:r>
        <w:rPr>
          <w:spacing w:val="-5"/>
        </w:rPr>
        <w:t>PARA </w:t>
      </w:r>
      <w:r>
        <w:rPr/>
        <w:t>LA IMPLANTACIÓN DE UN </w:t>
      </w:r>
      <w:r>
        <w:rPr>
          <w:spacing w:val="-3"/>
        </w:rPr>
        <w:t>PARQUE </w:t>
      </w:r>
      <w:r>
        <w:rPr/>
        <w:t>URBANO, </w:t>
      </w:r>
      <w:r>
        <w:rPr>
          <w:spacing w:val="-3"/>
        </w:rPr>
        <w:t>APARCAMIENTO </w:t>
      </w:r>
      <w:r>
        <w:rPr/>
        <w:t>Y </w:t>
      </w:r>
      <w:r>
        <w:rPr>
          <w:spacing w:val="-3"/>
        </w:rPr>
        <w:t>DOTACIONES    </w:t>
      </w:r>
      <w:r>
        <w:rPr/>
        <w:t>ANEXAS    EN    CALLE    DELGADO,    </w:t>
      </w:r>
      <w:r>
        <w:rPr>
          <w:spacing w:val="-8"/>
        </w:rPr>
        <w:t>T.M.    </w:t>
      </w:r>
      <w:r>
        <w:rPr/>
        <w:t>DE  GÁLDAR”,</w:t>
      </w:r>
    </w:p>
    <w:p>
      <w:pPr>
        <w:pStyle w:val="BodyText"/>
        <w:ind w:left="1244" w:right="1249"/>
        <w:jc w:val="both"/>
      </w:pPr>
      <w:r>
        <w:rPr/>
        <w:t>debidamente suscrita por el director de obra y contratista “REYES ALMEIDA S.L.”- “CONYPSA, S.A.”, UNIÓN TEMPORAL DE EMPRESAS, LEY 18/1982 DE 26 DE </w:t>
      </w:r>
      <w:r>
        <w:rPr>
          <w:spacing w:val="-4"/>
        </w:rPr>
        <w:t>MAYO”</w:t>
      </w:r>
      <w:r>
        <w:rPr>
          <w:spacing w:val="47"/>
        </w:rPr>
        <w:t> </w:t>
      </w:r>
      <w:r>
        <w:rPr/>
        <w:t>(UTE </w:t>
      </w:r>
      <w:r>
        <w:rPr>
          <w:spacing w:val="-3"/>
        </w:rPr>
        <w:t>DOTACIONES</w:t>
      </w:r>
      <w:r>
        <w:rPr>
          <w:spacing w:val="48"/>
        </w:rPr>
        <w:t> </w:t>
      </w:r>
      <w:r>
        <w:rPr/>
        <w:t>CALLE DELGADO), por importe de</w:t>
      </w:r>
    </w:p>
    <w:p>
      <w:pPr>
        <w:pStyle w:val="BodyText"/>
        <w:ind w:left="1244" w:right="1255"/>
        <w:jc w:val="both"/>
      </w:pPr>
      <w:r>
        <w:rPr/>
        <w:drawing>
          <wp:anchor distT="0" distB="0" distL="0" distR="0" allowOverlap="1" layoutInCell="1" locked="0" behindDoc="0" simplePos="0" relativeHeight="1600">
            <wp:simplePos x="0" y="0"/>
            <wp:positionH relativeFrom="page">
              <wp:posOffset>6858000</wp:posOffset>
            </wp:positionH>
            <wp:positionV relativeFrom="paragraph">
              <wp:posOffset>26107</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treinta mil doscientos treinta y nueve euros con setenta y tres céntimos (30.239,73 €).</w:t>
      </w:r>
    </w:p>
    <w:p>
      <w:pPr>
        <w:pStyle w:val="BodyText"/>
        <w:ind w:left="1244" w:right="1247" w:firstLine="720"/>
        <w:jc w:val="both"/>
      </w:pPr>
      <w:r>
        <w:rPr/>
        <w:pict>
          <v:shape style="position:absolute;margin-left:567.568359pt;margin-top:16.896233pt;width:14.75pt;height:268.6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RLJQS4MNTX6S2DSJGW3G9CL2</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7</w:t>
                  </w:r>
                </w:p>
              </w:txbxContent>
            </v:textbox>
            <w10:wrap type="none"/>
          </v:shape>
        </w:pict>
      </w:r>
      <w:r>
        <w:rPr/>
        <w:t>Vista la certificación de obra y la factura correspondiente, la Junta de Gobierno Local acordó por unanimidad:</w:t>
      </w:r>
    </w:p>
    <w:p>
      <w:pPr>
        <w:pStyle w:val="BodyText"/>
        <w:ind w:left="1244" w:right="1249" w:firstLine="720"/>
        <w:jc w:val="both"/>
      </w:pPr>
      <w:r>
        <w:rPr>
          <w:u w:val="single"/>
        </w:rPr>
        <w:t>Primero</w:t>
      </w:r>
      <w:r>
        <w:rPr/>
        <w:t>.- Aprobar la certificación número treinta y tres de la obra "REHABILITACIÓN DEL </w:t>
      </w:r>
      <w:r>
        <w:rPr>
          <w:spacing w:val="-3"/>
        </w:rPr>
        <w:t>ESTANQUE </w:t>
      </w:r>
      <w:r>
        <w:rPr>
          <w:spacing w:val="-6"/>
        </w:rPr>
        <w:t>PARA </w:t>
      </w:r>
      <w:r>
        <w:rPr/>
        <w:t>LA IMPLANTACIÓN DE UN </w:t>
      </w:r>
      <w:r>
        <w:rPr>
          <w:spacing w:val="-4"/>
        </w:rPr>
        <w:t>PARQUE  </w:t>
      </w:r>
      <w:r>
        <w:rPr/>
        <w:t>URBANO, </w:t>
      </w:r>
      <w:r>
        <w:rPr>
          <w:spacing w:val="-3"/>
        </w:rPr>
        <w:t>APARCAMIENTO  </w:t>
      </w:r>
      <w:r>
        <w:rPr/>
        <w:t>Y  </w:t>
      </w:r>
      <w:r>
        <w:rPr>
          <w:spacing w:val="-3"/>
        </w:rPr>
        <w:t>DOTACIONES </w:t>
      </w:r>
      <w:r>
        <w:rPr/>
        <w:t>ANEXAS  EN CALLE</w:t>
      </w:r>
    </w:p>
    <w:p>
      <w:pPr>
        <w:pStyle w:val="BodyText"/>
        <w:ind w:left="1244" w:right="1248"/>
        <w:jc w:val="both"/>
      </w:pPr>
      <w:r>
        <w:rPr/>
        <w:t>DELGADO, </w:t>
      </w:r>
      <w:r>
        <w:rPr>
          <w:spacing w:val="-8"/>
        </w:rPr>
        <w:t>T.M. </w:t>
      </w:r>
      <w:r>
        <w:rPr/>
        <w:t>DE GÁLDAR”, debidamente suscrita por el director de obra y contratista</w:t>
      </w:r>
      <w:r>
        <w:rPr>
          <w:spacing w:val="-3"/>
        </w:rPr>
        <w:t> </w:t>
      </w:r>
      <w:r>
        <w:rPr/>
        <w:t>“REYES</w:t>
      </w:r>
      <w:r>
        <w:rPr>
          <w:spacing w:val="-13"/>
        </w:rPr>
        <w:t> </w:t>
      </w:r>
      <w:r>
        <w:rPr/>
        <w:t>ALMEIDA</w:t>
      </w:r>
      <w:r>
        <w:rPr>
          <w:spacing w:val="-14"/>
        </w:rPr>
        <w:t> </w:t>
      </w:r>
      <w:r>
        <w:rPr/>
        <w:t>S.L.”-</w:t>
      </w:r>
      <w:r>
        <w:rPr>
          <w:spacing w:val="-3"/>
        </w:rPr>
        <w:t> </w:t>
      </w:r>
      <w:r>
        <w:rPr/>
        <w:t>“CONYPSA,</w:t>
      </w:r>
      <w:r>
        <w:rPr>
          <w:spacing w:val="-4"/>
        </w:rPr>
        <w:t> </w:t>
      </w:r>
      <w:r>
        <w:rPr/>
        <w:t>S.A.”,</w:t>
      </w:r>
      <w:r>
        <w:rPr>
          <w:spacing w:val="-2"/>
        </w:rPr>
        <w:t> </w:t>
      </w:r>
      <w:r>
        <w:rPr/>
        <w:t>UNIÓN</w:t>
      </w:r>
      <w:r>
        <w:rPr>
          <w:spacing w:val="-7"/>
        </w:rPr>
        <w:t> </w:t>
      </w:r>
      <w:r>
        <w:rPr/>
        <w:t>TEMPORAL</w:t>
      </w:r>
      <w:r>
        <w:rPr>
          <w:spacing w:val="-13"/>
        </w:rPr>
        <w:t> </w:t>
      </w:r>
      <w:r>
        <w:rPr/>
        <w:t>DE EMPRESAS,  LEY  18/1982  DE  26  DE  </w:t>
      </w:r>
      <w:r>
        <w:rPr>
          <w:spacing w:val="-4"/>
        </w:rPr>
        <w:t>MAYO”  </w:t>
      </w:r>
      <w:r>
        <w:rPr/>
        <w:t>(UTE  </w:t>
      </w:r>
      <w:r>
        <w:rPr>
          <w:spacing w:val="-3"/>
        </w:rPr>
        <w:t>DOTACIONES</w:t>
      </w:r>
      <w:r>
        <w:rPr>
          <w:spacing w:val="47"/>
        </w:rPr>
        <w:t> </w:t>
      </w:r>
      <w:r>
        <w:rPr/>
        <w:t>CALLE</w:t>
      </w:r>
    </w:p>
    <w:p>
      <w:pPr>
        <w:pStyle w:val="BodyText"/>
        <w:ind w:left="1244" w:right="1252"/>
        <w:jc w:val="both"/>
      </w:pPr>
      <w:r>
        <w:rPr/>
        <w:t>DELGADO), por importe de treinta mil doscientos treinta y nueve euros con setenta y tres céntimos (30.239,73 €).</w:t>
      </w:r>
    </w:p>
    <w:p>
      <w:pPr>
        <w:pStyle w:val="BodyText"/>
        <w:ind w:left="1244" w:right="1257" w:firstLine="719"/>
        <w:jc w:val="both"/>
      </w:pPr>
      <w:r>
        <w:rPr>
          <w:u w:val="single"/>
        </w:rPr>
        <w:t>Segundo</w:t>
      </w:r>
      <w:r>
        <w:rPr/>
        <w:t>.- Aprobar la factura número 202103 por importe de treinta mil doscientos treinta y nueve euros con setenta y tres céntimos (30.239,73 €).</w:t>
      </w:r>
    </w:p>
    <w:p>
      <w:pPr>
        <w:pStyle w:val="BodyText"/>
      </w:pPr>
    </w:p>
    <w:p>
      <w:pPr>
        <w:pStyle w:val="BodyText"/>
        <w:ind w:left="1244" w:right="1254" w:firstLine="719"/>
        <w:jc w:val="both"/>
      </w:pPr>
      <w:r>
        <w:rPr/>
        <w:t>A.4).- Por el Señor Concejal de Urbanismo, Don Heriberto José Reyes Sánchez, se da cuenta de la certificación número dos y su factura Emit- 210400025432 de la obra  "ACONDICIONAMIENTO DE LA GC-292 PK  5+000</w:t>
      </w:r>
    </w:p>
    <w:p>
      <w:pPr>
        <w:pStyle w:val="BodyText"/>
        <w:ind w:left="1244"/>
        <w:jc w:val="both"/>
      </w:pPr>
      <w:r>
        <w:rPr/>
        <w:t>AL 6+145.  FASE  2”, debidamente suscrita  por el director de obra y contratista</w:t>
      </w:r>
    </w:p>
    <w:p>
      <w:pPr>
        <w:pStyle w:val="BodyText"/>
        <w:spacing w:before="11"/>
        <w:rPr>
          <w:sz w:val="19"/>
        </w:rPr>
      </w:pPr>
      <w:r>
        <w:rPr/>
        <w:drawing>
          <wp:anchor distT="0" distB="0" distL="0" distR="0" allowOverlap="1" layoutInCell="1" locked="0" behindDoc="0" simplePos="0" relativeHeight="1576">
            <wp:simplePos x="0" y="0"/>
            <wp:positionH relativeFrom="page">
              <wp:posOffset>1107947</wp:posOffset>
            </wp:positionH>
            <wp:positionV relativeFrom="paragraph">
              <wp:posOffset>170638</wp:posOffset>
            </wp:positionV>
            <wp:extent cx="5448373" cy="20002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48373" cy="200025"/>
                    </a:xfrm>
                    <a:prstGeom prst="rect">
                      <a:avLst/>
                    </a:prstGeom>
                  </pic:spPr>
                </pic:pic>
              </a:graphicData>
            </a:graphic>
          </wp:anchor>
        </w:drawing>
      </w:r>
    </w:p>
    <w:p>
      <w:pPr>
        <w:spacing w:before="44"/>
        <w:ind w:left="0" w:right="1250" w:firstLine="0"/>
        <w:jc w:val="right"/>
        <w:rPr>
          <w:sz w:val="20"/>
        </w:rPr>
      </w:pPr>
      <w:r>
        <w:rPr>
          <w:w w:val="95"/>
          <w:sz w:val="20"/>
        </w:rPr>
        <w:t>5/7</w:t>
      </w:r>
    </w:p>
    <w:p>
      <w:pPr>
        <w:spacing w:after="0"/>
        <w:jc w:val="right"/>
        <w:rPr>
          <w:sz w:val="20"/>
        </w:rPr>
        <w:sectPr>
          <w:pgSz w:w="11900" w:h="16840"/>
          <w:pgMar w:top="740" w:bottom="0" w:left="460" w:right="440"/>
        </w:sectPr>
      </w:pPr>
    </w:p>
    <w:p>
      <w:pPr>
        <w:pStyle w:val="BodyText"/>
        <w:spacing w:before="3"/>
        <w:rPr>
          <w:sz w:val="26"/>
        </w:rPr>
      </w:pPr>
    </w:p>
    <w:p>
      <w:pPr>
        <w:pStyle w:val="BodyText"/>
        <w:spacing w:before="93"/>
        <w:ind w:left="1243" w:right="1254"/>
        <w:jc w:val="both"/>
      </w:pPr>
      <w:r>
        <w:rPr/>
        <w:t>HERMANOS GARCÍA ÁLAMO, S.L., por importe de sesenta y seis mil ochenta euros con diez céntimos (66.080,10 €).</w:t>
      </w:r>
    </w:p>
    <w:p>
      <w:pPr>
        <w:pStyle w:val="BodyText"/>
        <w:ind w:left="1243" w:right="1247" w:firstLine="720"/>
        <w:jc w:val="both"/>
      </w:pPr>
      <w:r>
        <w:rPr/>
        <w:t>Vista la certificación de obra y la factura correspondiente, la Junta de Gobierno Local acordó por unanimidad:</w:t>
      </w:r>
    </w:p>
    <w:p>
      <w:pPr>
        <w:pStyle w:val="BodyText"/>
        <w:ind w:left="1244" w:right="1252" w:firstLine="719"/>
        <w:jc w:val="both"/>
      </w:pPr>
      <w:r>
        <w:rPr>
          <w:u w:val="single"/>
        </w:rPr>
        <w:t>Primero</w:t>
      </w:r>
      <w:r>
        <w:rPr/>
        <w:t>.- Aprobar la certificación número dos de la obra "ACONDICIONAMIENTO   DE  LA  GC-292  PK  5+000  AL  6+145. </w:t>
      </w:r>
      <w:r>
        <w:rPr>
          <w:spacing w:val="50"/>
        </w:rPr>
        <w:t> </w:t>
      </w:r>
      <w:r>
        <w:rPr>
          <w:spacing w:val="-4"/>
        </w:rPr>
        <w:t>FASE </w:t>
      </w:r>
      <w:r>
        <w:rPr>
          <w:spacing w:val="57"/>
        </w:rPr>
        <w:t> </w:t>
      </w:r>
      <w:r>
        <w:rPr/>
        <w:t>2”,</w:t>
      </w:r>
    </w:p>
    <w:p>
      <w:pPr>
        <w:pStyle w:val="BodyText"/>
        <w:ind w:left="1244" w:right="1251"/>
        <w:jc w:val="both"/>
      </w:pPr>
      <w:r>
        <w:rPr/>
        <w:t>debidamente suscrita por el director de obra y contratista HERMANOS GARCÍA ÁLAMO, S.L., por importe de sesenta y seis mil ochenta euros con diez céntimos (66.080,10 €).</w:t>
      </w:r>
    </w:p>
    <w:p>
      <w:pPr>
        <w:pStyle w:val="BodyText"/>
        <w:ind w:left="1243" w:right="1254" w:firstLine="720"/>
        <w:jc w:val="both"/>
      </w:pPr>
      <w:r>
        <w:rPr>
          <w:u w:val="single"/>
        </w:rPr>
        <w:t>Segundo</w:t>
      </w:r>
      <w:r>
        <w:rPr/>
        <w:t>.- Aprobar la factura número Emit-210400025432 por importe  de sesenta y seis mil ochenta euros con diez céntimos (66.080,10</w:t>
      </w:r>
      <w:r>
        <w:rPr>
          <w:spacing w:val="-36"/>
        </w:rPr>
        <w:t> </w:t>
      </w:r>
      <w:r>
        <w:rPr/>
        <w:t>€).</w:t>
      </w:r>
    </w:p>
    <w:p>
      <w:pPr>
        <w:pStyle w:val="BodyText"/>
      </w:pPr>
    </w:p>
    <w:p>
      <w:pPr>
        <w:pStyle w:val="BodyText"/>
        <w:ind w:left="1243" w:right="1249" w:firstLine="719"/>
        <w:jc w:val="both"/>
      </w:pPr>
      <w:r>
        <w:rPr/>
        <w:t>A.5).- Por el Señor Concejal de Urbanismo, Don Heriberto José Reyes Sánchez, se da cuenta de la certificación número 2 y su factura número 210400026433  de  la  obra  "URBANIZACIÓN DE  LA C/  NICOLÁS RAMÍREZ</w:t>
      </w:r>
    </w:p>
    <w:p>
      <w:pPr>
        <w:pStyle w:val="BodyText"/>
        <w:ind w:left="1243" w:right="1248"/>
        <w:jc w:val="both"/>
      </w:pPr>
      <w:r>
        <w:rPr/>
        <w:t>AUYANET”, debidamente suscrita por el director de obra y contratista HERMANOS GARCÍA ÁLAMO, S.L.; por importe de treinta y un mil setecientos dieciocho euros con cuarenta y un céntimos (31.718,41 €).</w:t>
      </w:r>
    </w:p>
    <w:p>
      <w:pPr>
        <w:pStyle w:val="BodyText"/>
        <w:ind w:left="1243" w:right="1247" w:firstLine="720"/>
        <w:jc w:val="both"/>
      </w:pPr>
      <w:r>
        <w:rPr/>
        <w:t>Vista la certificación de obra y la factura correspondiente, la Junta de Gobierno Local acordó por unanimidad:</w:t>
      </w:r>
    </w:p>
    <w:p>
      <w:pPr>
        <w:pStyle w:val="BodyText"/>
        <w:ind w:left="1244" w:right="1252" w:firstLine="719"/>
        <w:jc w:val="both"/>
      </w:pPr>
      <w:r>
        <w:rPr>
          <w:u w:val="single"/>
        </w:rPr>
        <w:t>Primero</w:t>
      </w:r>
      <w:r>
        <w:rPr/>
        <w:t>.- Aprobar la certificación número 2 de la obra "URBANIZACIÓN DE LA C/ NICOLÁS RAMÍREZ AUYANET”, debidamente suscrita por el director de obra y contratista HERMANOS GARCÍA ÁLAMO, S.L.; por importe de treinta y un mil setecientos dieciocho euros con cuarenta y un céntimos (31.718,41 €).</w:t>
      </w:r>
    </w:p>
    <w:p>
      <w:pPr>
        <w:pStyle w:val="BodyText"/>
        <w:ind w:left="1244" w:right="1248" w:firstLine="719"/>
        <w:jc w:val="both"/>
      </w:pPr>
      <w:r>
        <w:rPr>
          <w:u w:val="single"/>
        </w:rPr>
        <w:t>Segundo</w:t>
      </w:r>
      <w:r>
        <w:rPr/>
        <w:t>.- Aprobar la factura número 210400024633 por importe de treinta y un mil setecientos dieciocho euros con cuarenta y un céntimos (31.718,41 €).</w:t>
      </w:r>
    </w:p>
    <w:p>
      <w:pPr>
        <w:pStyle w:val="BodyText"/>
        <w:spacing w:before="11"/>
        <w:rPr>
          <w:sz w:val="23"/>
        </w:rPr>
      </w:pPr>
    </w:p>
    <w:p>
      <w:pPr>
        <w:pStyle w:val="BodyText"/>
        <w:ind w:left="1244" w:right="1255" w:firstLine="719"/>
        <w:jc w:val="both"/>
      </w:pPr>
      <w:r>
        <w:rPr/>
        <w:drawing>
          <wp:anchor distT="0" distB="0" distL="0" distR="0" allowOverlap="1" layoutInCell="1" locked="0" behindDoc="0" simplePos="0" relativeHeight="1648">
            <wp:simplePos x="0" y="0"/>
            <wp:positionH relativeFrom="page">
              <wp:posOffset>6858000</wp:posOffset>
            </wp:positionH>
            <wp:positionV relativeFrom="paragraph">
              <wp:posOffset>201367</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A.6).- Por el Señor Concejal de Urbanismo, Don Heriberto José Reyes Sánchez, se da cuenta de la certificación número 13 y su factura número 20FV21030047</w:t>
      </w:r>
      <w:r>
        <w:rPr>
          <w:spacing w:val="-7"/>
        </w:rPr>
        <w:t> </w:t>
      </w:r>
      <w:r>
        <w:rPr/>
        <w:t>de</w:t>
      </w:r>
      <w:r>
        <w:rPr>
          <w:spacing w:val="-7"/>
        </w:rPr>
        <w:t> </w:t>
      </w:r>
      <w:r>
        <w:rPr/>
        <w:t>la</w:t>
      </w:r>
      <w:r>
        <w:rPr>
          <w:spacing w:val="-4"/>
        </w:rPr>
        <w:t> </w:t>
      </w:r>
      <w:r>
        <w:rPr/>
        <w:t>obra</w:t>
      </w:r>
      <w:r>
        <w:rPr>
          <w:spacing w:val="-4"/>
        </w:rPr>
        <w:t> </w:t>
      </w:r>
      <w:r>
        <w:rPr/>
        <w:t>"REHABILITACIÓN</w:t>
      </w:r>
      <w:r>
        <w:rPr>
          <w:spacing w:val="-6"/>
        </w:rPr>
        <w:t> </w:t>
      </w:r>
      <w:r>
        <w:rPr>
          <w:spacing w:val="-8"/>
        </w:rPr>
        <w:t>PLAYA</w:t>
      </w:r>
      <w:r>
        <w:rPr>
          <w:spacing w:val="-15"/>
        </w:rPr>
        <w:t> </w:t>
      </w:r>
      <w:r>
        <w:rPr/>
        <w:t>DE</w:t>
      </w:r>
      <w:r>
        <w:rPr>
          <w:spacing w:val="-4"/>
        </w:rPr>
        <w:t> </w:t>
      </w:r>
      <w:r>
        <w:rPr/>
        <w:t>SARDINA</w:t>
      </w:r>
      <w:r>
        <w:rPr>
          <w:spacing w:val="-18"/>
        </w:rPr>
        <w:t> </w:t>
      </w:r>
      <w:r>
        <w:rPr>
          <w:spacing w:val="-5"/>
        </w:rPr>
        <w:t>PASEO </w:t>
      </w:r>
      <w:r>
        <w:rPr/>
        <w:t>DE</w:t>
      </w:r>
    </w:p>
    <w:p>
      <w:pPr>
        <w:pStyle w:val="BodyText"/>
        <w:ind w:left="1244" w:right="1250"/>
        <w:jc w:val="both"/>
      </w:pPr>
      <w:r>
        <w:rPr/>
        <w:pict>
          <v:shape style="position:absolute;margin-left:567.568359pt;margin-top:16.896233pt;width:14.75pt;height:268.6pt;mso-position-horizontal-relative:page;mso-position-vertical-relative:paragraph;z-index:167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RLJQS4MNTX6S2DSJGW3G9CL2</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7</w:t>
                  </w:r>
                </w:p>
              </w:txbxContent>
            </v:textbox>
            <w10:wrap type="none"/>
          </v:shape>
        </w:pict>
      </w:r>
      <w:r>
        <w:rPr/>
        <w:t>LOS MUELLES – SARDINA DEL NORTE”, debidamente suscrita por el director de obra y contratista FÉLIX SANTIAGO MELIÁN, S.L., por importe de ciento cinco mil cuatrocientos cincuenta y dos euros con cincuenta y tres céntimos (105.452,53 €).</w:t>
      </w:r>
    </w:p>
    <w:p>
      <w:pPr>
        <w:pStyle w:val="BodyText"/>
        <w:ind w:left="1244" w:right="1247" w:firstLine="720"/>
        <w:jc w:val="both"/>
      </w:pPr>
      <w:r>
        <w:rPr/>
        <w:t>Vista la certificación de obra y la factura correspondiente, la Junta de Gobierno Local acordó por unanimidad:</w:t>
      </w:r>
    </w:p>
    <w:p>
      <w:pPr>
        <w:pStyle w:val="BodyText"/>
        <w:ind w:left="1244" w:right="1251" w:firstLine="720"/>
        <w:jc w:val="both"/>
      </w:pPr>
      <w:r>
        <w:rPr>
          <w:u w:val="single"/>
        </w:rPr>
        <w:t>Primero</w:t>
      </w:r>
      <w:r>
        <w:rPr/>
        <w:t>.- Aprobar la certificación número 13 de la obra "REHABILITACIÓN   </w:t>
      </w:r>
      <w:r>
        <w:rPr>
          <w:spacing w:val="-8"/>
        </w:rPr>
        <w:t>PLAYA   </w:t>
      </w:r>
      <w:r>
        <w:rPr/>
        <w:t>DE   SARDINA  </w:t>
      </w:r>
      <w:r>
        <w:rPr>
          <w:spacing w:val="-5"/>
        </w:rPr>
        <w:t>PASEO   </w:t>
      </w:r>
      <w:r>
        <w:rPr/>
        <w:t>DE   LOS   MUELLES –</w:t>
      </w:r>
    </w:p>
    <w:p>
      <w:pPr>
        <w:pStyle w:val="BodyText"/>
        <w:ind w:left="1244" w:right="1255"/>
        <w:jc w:val="both"/>
      </w:pPr>
      <w:r>
        <w:rPr/>
        <w:t>SARDINA DEL NORTE”, debidamente suscrita por el director de obra y contratista FÉLIX SANTIAGO MELIÁN, S.L., por importe de ciento cinco mil cuatrocientos cincuenta y dos euros con cincuenta y tres céntimos (105.452,53</w:t>
      </w:r>
    </w:p>
    <w:p>
      <w:pPr>
        <w:pStyle w:val="BodyText"/>
        <w:ind w:left="1244"/>
        <w:jc w:val="both"/>
      </w:pPr>
      <w:r>
        <w:rPr/>
        <w:t>€).</w:t>
      </w:r>
    </w:p>
    <w:p>
      <w:pPr>
        <w:pStyle w:val="BodyText"/>
        <w:ind w:left="1244" w:right="1251" w:firstLine="719"/>
        <w:jc w:val="both"/>
      </w:pPr>
      <w:r>
        <w:rPr>
          <w:u w:val="single"/>
        </w:rPr>
        <w:t>Segundo</w:t>
      </w:r>
      <w:r>
        <w:rPr/>
        <w:t>.- Aprobar la factura número 20FV21030047 por importe de ciento cinco mil cuatrocientos cincuenta y dos euros con cincuenta y tres céntimos  (105.452,53 €).</w:t>
      </w:r>
    </w:p>
    <w:p>
      <w:pPr>
        <w:pStyle w:val="BodyText"/>
        <w:spacing w:before="11"/>
        <w:rPr>
          <w:sz w:val="23"/>
        </w:rPr>
      </w:pPr>
    </w:p>
    <w:p>
      <w:pPr>
        <w:pStyle w:val="BodyText"/>
        <w:ind w:right="1255"/>
        <w:jc w:val="right"/>
      </w:pPr>
      <w:r>
        <w:rPr/>
        <w:t>A.7).- Por el  Señor  Concejal  de Urbanismo,  Don Heriberto José Reyes</w:t>
      </w:r>
    </w:p>
    <w:p>
      <w:pPr>
        <w:pStyle w:val="BodyText"/>
        <w:rPr>
          <w:sz w:val="26"/>
        </w:rPr>
      </w:pPr>
    </w:p>
    <w:p>
      <w:pPr>
        <w:pStyle w:val="BodyText"/>
        <w:spacing w:before="1"/>
        <w:rPr>
          <w:sz w:val="31"/>
        </w:rPr>
      </w:pPr>
    </w:p>
    <w:p>
      <w:pPr>
        <w:spacing w:before="0"/>
        <w:ind w:left="0" w:right="1250" w:firstLine="0"/>
        <w:jc w:val="right"/>
        <w:rPr>
          <w:sz w:val="20"/>
        </w:rPr>
      </w:pPr>
      <w:r>
        <w:rPr>
          <w:w w:val="95"/>
          <w:sz w:val="20"/>
        </w:rPr>
        <w:t>6/7</w:t>
      </w:r>
    </w:p>
    <w:p>
      <w:pPr>
        <w:spacing w:after="0"/>
        <w:jc w:val="right"/>
        <w:rPr>
          <w:sz w:val="20"/>
        </w:rPr>
        <w:sectPr>
          <w:pgSz w:w="11900" w:h="16840"/>
          <w:pgMar w:top="1600" w:bottom="0" w:left="460" w:right="440"/>
        </w:sectPr>
      </w:pPr>
    </w:p>
    <w:p>
      <w:pPr>
        <w:pStyle w:val="BodyText"/>
        <w:ind w:left="1272"/>
        <w:rPr>
          <w:sz w:val="20"/>
        </w:rPr>
      </w:pPr>
      <w:r>
        <w:rPr/>
        <w:pict>
          <v:shape style="position:absolute;margin-left:567.568359pt;margin-top:544.440491pt;width:14.75pt;height:268.6pt;mso-position-horizontal-relative:page;mso-position-vertical-relative:page;z-index:17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RLJQS4MNTX6S2DSJGW3G9CL2</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w:t>
                  </w:r>
                  <w:r>
                    <w:rPr>
                      <w:sz w:val="12"/>
                    </w:rPr>
                    <w:t>7</w:t>
                  </w:r>
                </w:p>
              </w:txbxContent>
            </v:textbox>
            <w10:wrap type="none"/>
          </v:shape>
        </w:pict>
      </w:r>
      <w:r>
        <w:rPr>
          <w:sz w:val="20"/>
        </w:rPr>
        <w:drawing>
          <wp:inline distT="0" distB="0" distL="0" distR="0">
            <wp:extent cx="938857" cy="707231"/>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38857" cy="707231"/>
                    </a:xfrm>
                    <a:prstGeom prst="rect">
                      <a:avLst/>
                    </a:prstGeom>
                  </pic:spPr>
                </pic:pic>
              </a:graphicData>
            </a:graphic>
          </wp:inline>
        </w:drawing>
      </w:r>
      <w:r>
        <w:rPr>
          <w:sz w:val="20"/>
        </w:rPr>
      </w:r>
    </w:p>
    <w:p>
      <w:pPr>
        <w:pStyle w:val="BodyText"/>
        <w:spacing w:before="141"/>
        <w:ind w:left="1243" w:right="1256"/>
        <w:jc w:val="both"/>
      </w:pPr>
      <w:r>
        <w:rPr/>
        <w:t>Sánchez, se da cuenta de la certificación número 14 y su factura número 20FV21040029</w:t>
      </w:r>
      <w:r>
        <w:rPr>
          <w:spacing w:val="-7"/>
        </w:rPr>
        <w:t> </w:t>
      </w:r>
      <w:r>
        <w:rPr/>
        <w:t>de</w:t>
      </w:r>
      <w:r>
        <w:rPr>
          <w:spacing w:val="-7"/>
        </w:rPr>
        <w:t> </w:t>
      </w:r>
      <w:r>
        <w:rPr/>
        <w:t>la</w:t>
      </w:r>
      <w:r>
        <w:rPr>
          <w:spacing w:val="-4"/>
        </w:rPr>
        <w:t> </w:t>
      </w:r>
      <w:r>
        <w:rPr/>
        <w:t>obra</w:t>
      </w:r>
      <w:r>
        <w:rPr>
          <w:spacing w:val="-4"/>
        </w:rPr>
        <w:t> </w:t>
      </w:r>
      <w:r>
        <w:rPr/>
        <w:t>"REHABILITACIÓN</w:t>
      </w:r>
      <w:r>
        <w:rPr>
          <w:spacing w:val="-6"/>
        </w:rPr>
        <w:t> </w:t>
      </w:r>
      <w:r>
        <w:rPr>
          <w:spacing w:val="-8"/>
        </w:rPr>
        <w:t>PLAYA</w:t>
      </w:r>
      <w:r>
        <w:rPr>
          <w:spacing w:val="-15"/>
        </w:rPr>
        <w:t> </w:t>
      </w:r>
      <w:r>
        <w:rPr/>
        <w:t>DE</w:t>
      </w:r>
      <w:r>
        <w:rPr>
          <w:spacing w:val="-4"/>
        </w:rPr>
        <w:t> </w:t>
      </w:r>
      <w:r>
        <w:rPr/>
        <w:t>SARDINA</w:t>
      </w:r>
      <w:r>
        <w:rPr>
          <w:spacing w:val="-18"/>
        </w:rPr>
        <w:t> </w:t>
      </w:r>
      <w:r>
        <w:rPr>
          <w:spacing w:val="-5"/>
        </w:rPr>
        <w:t>PASEO </w:t>
      </w:r>
      <w:r>
        <w:rPr/>
        <w:t>DE</w:t>
      </w:r>
    </w:p>
    <w:p>
      <w:pPr>
        <w:pStyle w:val="BodyText"/>
        <w:ind w:left="1243" w:right="1250"/>
        <w:jc w:val="both"/>
      </w:pPr>
      <w:r>
        <w:rPr/>
        <w:t>LOS MUELLES – SARDINA DEL NORTE”, debidamente suscrita por el director de obra y contratista FÉLIX SANTIAGO MELIÁN, S.L., por importe de ciento ocho mil ochenta y siete euros con setenta y cinco céntimos (108.087,75 €).</w:t>
      </w:r>
    </w:p>
    <w:p>
      <w:pPr>
        <w:pStyle w:val="BodyText"/>
        <w:ind w:left="1243" w:right="1247"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14 de la obra "REHABILITACIÓN   </w:t>
      </w:r>
      <w:r>
        <w:rPr>
          <w:spacing w:val="-8"/>
        </w:rPr>
        <w:t>PLAYA   </w:t>
      </w:r>
      <w:r>
        <w:rPr/>
        <w:t>DE   SARDINA  </w:t>
      </w:r>
      <w:r>
        <w:rPr>
          <w:spacing w:val="-5"/>
        </w:rPr>
        <w:t>PASEO   </w:t>
      </w:r>
      <w:r>
        <w:rPr/>
        <w:t>DE   LOS   MUELLES –</w:t>
      </w:r>
    </w:p>
    <w:p>
      <w:pPr>
        <w:pStyle w:val="BodyText"/>
        <w:ind w:left="1244" w:right="1252"/>
        <w:jc w:val="both"/>
      </w:pPr>
      <w:r>
        <w:rPr/>
        <w:t>SARDINA DEL NORTE”, debidamente suscrita por el director de obra y contratista FÉLIX SANTIAGO MELIÁN, S.L., por importe de ciento ocho mil ochenta y siete euros con setenta y cinco céntimos (108.087,75 €).</w:t>
      </w:r>
    </w:p>
    <w:p>
      <w:pPr>
        <w:pStyle w:val="BodyText"/>
        <w:ind w:left="1244" w:right="1246" w:firstLine="719"/>
        <w:jc w:val="both"/>
      </w:pPr>
      <w:r>
        <w:rPr>
          <w:u w:val="single"/>
        </w:rPr>
        <w:t>Segundo</w:t>
      </w:r>
      <w:r>
        <w:rPr/>
        <w:t>.- Aprobar la factura número 20FV21040029 por importe de ciento ocho mil ochenta y siete euros con setenta y cinco  céntimos  (108.087,75</w:t>
      </w:r>
      <w:r>
        <w:rPr>
          <w:spacing w:val="-8"/>
        </w:rPr>
        <w:t> </w:t>
      </w:r>
      <w:r>
        <w:rPr/>
        <w:t>€).</w:t>
      </w:r>
    </w:p>
    <w:p>
      <w:pPr>
        <w:pStyle w:val="BodyText"/>
        <w:spacing w:before="11"/>
        <w:rPr>
          <w:sz w:val="23"/>
        </w:rPr>
      </w:pPr>
    </w:p>
    <w:p>
      <w:pPr>
        <w:spacing w:before="0"/>
        <w:ind w:left="1964" w:right="0" w:firstLine="0"/>
        <w:jc w:val="left"/>
        <w:rPr>
          <w:sz w:val="24"/>
        </w:rPr>
      </w:pPr>
      <w:r>
        <w:rPr>
          <w:sz w:val="24"/>
        </w:rPr>
        <w:t>6º.-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1" w:firstLine="719"/>
        <w:jc w:val="both"/>
      </w:pPr>
      <w:r>
        <w:rPr/>
        <w:drawing>
          <wp:anchor distT="0" distB="0" distL="0" distR="0" allowOverlap="1" layoutInCell="1" locked="0" behindDoc="0" simplePos="0" relativeHeight="1720">
            <wp:simplePos x="0" y="0"/>
            <wp:positionH relativeFrom="page">
              <wp:posOffset>6858000</wp:posOffset>
            </wp:positionH>
            <wp:positionV relativeFrom="paragraph">
              <wp:posOffset>1603447</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r>
        <w:rPr/>
        <w:drawing>
          <wp:anchor distT="0" distB="0" distL="0" distR="0" allowOverlap="1" layoutInCell="1" locked="0" behindDoc="0" simplePos="0" relativeHeight="1696">
            <wp:simplePos x="0" y="0"/>
            <wp:positionH relativeFrom="page">
              <wp:posOffset>1107947</wp:posOffset>
            </wp:positionH>
            <wp:positionV relativeFrom="paragraph">
              <wp:posOffset>141279</wp:posOffset>
            </wp:positionV>
            <wp:extent cx="5448373" cy="200025"/>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48373" cy="200025"/>
                    </a:xfrm>
                    <a:prstGeom prst="rect">
                      <a:avLst/>
                    </a:prstGeom>
                  </pic:spPr>
                </pic:pic>
              </a:graphicData>
            </a:graphic>
          </wp:anchor>
        </w:drawing>
      </w:r>
    </w:p>
    <w:p>
      <w:pPr>
        <w:spacing w:before="44"/>
        <w:ind w:left="0" w:right="1250" w:firstLine="0"/>
        <w:jc w:val="right"/>
        <w:rPr>
          <w:sz w:val="20"/>
        </w:rPr>
      </w:pPr>
      <w:r>
        <w:rPr>
          <w:w w:val="95"/>
          <w:sz w:val="20"/>
        </w:rPr>
        <w:t>7/7</w:t>
      </w:r>
    </w:p>
    <w:sectPr>
      <w:pgSz w:w="11900" w:h="16840"/>
      <w:pgMar w:top="74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19"/>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210511.JGL</dc:title>
  <dcterms:created xsi:type="dcterms:W3CDTF">2022-05-08T12:51:13Z</dcterms:created>
  <dcterms:modified xsi:type="dcterms:W3CDTF">2022-05-08T12:51:13Z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PDFCreator 2.3.0.103</vt:lpwstr>
  </property>
  <property fmtid="{D5CDD505-2E9C-101B-9397-08002B2CF9AE}" pid="4" name="LastSaved">
    <vt:filetime>2022-05-08T00:00:00Z</vt:filetime>
  </property>
</Properties>
</file>